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031" w:rsidRPr="0085264E" w:rsidRDefault="00D9144E" w:rsidP="002F6031">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2211712" behindDoc="0" locked="0" layoutInCell="1" allowOverlap="1" wp14:anchorId="5E076BB4" wp14:editId="5DBBC3C3">
                <wp:simplePos x="0" y="0"/>
                <wp:positionH relativeFrom="column">
                  <wp:posOffset>32385</wp:posOffset>
                </wp:positionH>
                <wp:positionV relativeFrom="paragraph">
                  <wp:posOffset>-143510</wp:posOffset>
                </wp:positionV>
                <wp:extent cx="1266840" cy="396000"/>
                <wp:effectExtent l="38100" t="57150" r="142875" b="137795"/>
                <wp:wrapNone/>
                <wp:docPr id="1104" name="正方形/長方形 1104"/>
                <wp:cNvGraphicFramePr/>
                <a:graphic xmlns:a="http://schemas.openxmlformats.org/drawingml/2006/main">
                  <a:graphicData uri="http://schemas.microsoft.com/office/word/2010/wordprocessingShape">
                    <wps:wsp>
                      <wps:cNvSpPr/>
                      <wps:spPr>
                        <a:xfrm>
                          <a:off x="0" y="0"/>
                          <a:ext cx="126684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６　休暇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76BB4" id="正方形/長方形 1104" o:spid="_x0000_s1026" style="position:absolute;left:0;text-align:left;margin-left:2.55pt;margin-top:-11.3pt;width:99.75pt;height:31.2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SBB1QIAAOYFAAAOAAAAZHJzL2Uyb0RvYy54bWysVN1u0zAUvkfiHSzfsyRd13XV0qnaNIQ0&#10;jWkd2rXr2E2EYxv7tOl4D3gAuOYaccHjMIm34NhJs2pMSCBuknN8/r/zc3yyqRVZC+cro3Oa7aWU&#10;CM1NUellTt/cnL8YU+KB6YIpo0VO74SnJ9Pnz44bOxEDUxpVCEfQifaTxua0BLCTJPG8FDXze8YK&#10;jUJpXM0AWbdMCsca9F6rZJCmo6QxrrDOcOE9vp61QjqN/qUUHF5L6QUQlVPMDeLXxe8ifJPpMZss&#10;HbNlxbs02D9kUbNKY9De1RkDRlau+s1VXXFnvJGwx02dGCkrLmINWE2WPqpmXjIrYi0Ijrc9TP7/&#10;ueWX6ytHqgJ7l6VDSjSrsUv3Xz7ff/z24/un5OeHry1FohzhaqyfoNXcXrmO80iG2jfS1eGPVZFN&#10;hPiuh1hsgHB8zAaj0XiIneAo2z8apWnsQfJgbZ2Hl8LUJBA5ddjCiCxbX3jAiKi6VQnBRGwyimLk&#10;FQg3L4uGLNTKXTMs6yAdYwhSVMHZ/jhrGZyAwSHGDhxTSxxdUJQ4A7cVlBH2kHlwGWKdKkfWDCdo&#10;oRh/22ajbMnax2F085AZascszTaZyO3kmQQIW9AiBXdKhFBKXwuJvYjYhYe4BaKPzjgXGrIwswhC&#10;1A5aslKqN9yP2f3RsNMPpm1Sf2PcW8TIRkNvXFfauKeiqz5l2epj+jt1BxI2i003TAtT3OFEYivi&#10;BHnLzytswQXzcMUc7iZ2DO8NvMaPVKbJqekoSkrj3j/1HvRxZVBKSYO7nlP/bsWcoES90rhMR9kw&#10;jCREZnhwOEDG7UoWuxK9qk8NDkOGl83ySAZ9UFtSOlPf4lmahagoYppj7JxycFvmFNobhIeNi9ks&#10;quFBsAwu9Nzy4DwAHIbvZnPLnO22AXCPLs32LrDJo6VodYOlNrMVGFnFjQkQt7h20OMxiTPUHb5w&#10;rXb5qPVwnqe/AAAA//8DAFBLAwQUAAYACAAAACEA8Nngsd4AAAAIAQAADwAAAGRycy9kb3ducmV2&#10;LnhtbEyPwU7DMBBE70j8g7VIXFBrN4SqTbOpEIITF0jp3YlNEjW2o9iJw9+znOhtVjOaeZsfF9Oz&#10;WY++cxZhsxbAtK2d6myD8HV6W+2A+SCtkr2zGuFHezgWtze5zJSL9lPPZWgYlVifSYQ2hCHj3Net&#10;NtKv3aAted9uNDLQOTZcjTJSuel5IsSWG9lZWmjloF9aXV/KySCo9/MUH07nuE+r1yoV5fxRR454&#10;f7c8H4AFvYT/MPzhEzoUxFS5ySrPeoSnDQURVkmyBUZ+IlISFcLjfge8yPn1A8UvAAAA//8DAFBL&#10;AQItABQABgAIAAAAIQC2gziS/gAAAOEBAAATAAAAAAAAAAAAAAAAAAAAAABbQ29udGVudF9UeXBl&#10;c10ueG1sUEsBAi0AFAAGAAgAAAAhADj9If/WAAAAlAEAAAsAAAAAAAAAAAAAAAAALwEAAF9yZWxz&#10;Ly5yZWxzUEsBAi0AFAAGAAgAAAAhADFdIEHVAgAA5gUAAA4AAAAAAAAAAAAAAAAALgIAAGRycy9l&#10;Mm9Eb2MueG1sUEsBAi0AFAAGAAgAAAAhAPDZ4LHeAAAACAEAAA8AAAAAAAAAAAAAAAAALwUAAGRy&#10;cy9kb3ducmV2LnhtbFBLBQYAAAAABAAEAPMAAAA6BgAAAAA=&#10;" fillcolor="#254163 [1636]" stroked="f">
                <v:fill color2="#4477b6 [3012]" rotate="t" angle="180" colors="0 #2c5d98;52429f #3c7bc7;1 #3a7ccb" focus="100%" type="gradient">
                  <o:fill v:ext="view" type="gradientUnscaled"/>
                </v:fill>
                <v:shadow on="t" color="black" opacity="26214f" origin="-.5,-.5" offset=".74836mm,.74836mm"/>
                <v:textbo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６　休暇</w:t>
                      </w:r>
                    </w:p>
                  </w:txbxContent>
                </v:textbox>
              </v:rect>
            </w:pict>
          </mc:Fallback>
        </mc:AlternateContent>
      </w:r>
      <w:r w:rsidR="002F6031">
        <w:rPr>
          <w:rFonts w:asciiTheme="majorEastAsia" w:eastAsiaTheme="majorEastAsia" w:hAnsiTheme="majorEastAsia" w:hint="eastAsia"/>
          <w:sz w:val="32"/>
          <w:szCs w:val="32"/>
        </w:rPr>
        <w:t>６</w:t>
      </w:r>
      <w:r w:rsidR="002F6031" w:rsidRPr="0085264E">
        <w:rPr>
          <w:rFonts w:asciiTheme="majorEastAsia" w:eastAsiaTheme="majorEastAsia" w:hAnsiTheme="majorEastAsia" w:hint="eastAsia"/>
          <w:sz w:val="32"/>
          <w:szCs w:val="32"/>
        </w:rPr>
        <w:t xml:space="preserve">　</w:t>
      </w:r>
      <w:r w:rsidR="00E25FCE">
        <w:rPr>
          <w:rFonts w:asciiTheme="majorEastAsia" w:eastAsiaTheme="majorEastAsia" w:hAnsiTheme="majorEastAsia" w:hint="eastAsia"/>
          <w:sz w:val="32"/>
          <w:szCs w:val="32"/>
        </w:rPr>
        <w:t>休暇</w:t>
      </w:r>
    </w:p>
    <w:p w:rsidR="002F6031" w:rsidRDefault="002F6031" w:rsidP="00587346">
      <w:pPr>
        <w:widowControl/>
        <w:jc w:val="left"/>
        <w:rPr>
          <w:rFonts w:ascii="ＭＳ 明朝" w:hAnsi="ＭＳ 明朝"/>
        </w:rPr>
      </w:pPr>
    </w:p>
    <w:p w:rsidR="00A45CF9" w:rsidRDefault="00AE1916" w:rsidP="00587346">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213760" behindDoc="0" locked="0" layoutInCell="1" allowOverlap="1" wp14:anchorId="2456D4AE" wp14:editId="3229DF11">
                <wp:simplePos x="0" y="0"/>
                <wp:positionH relativeFrom="column">
                  <wp:posOffset>2941320</wp:posOffset>
                </wp:positionH>
                <wp:positionV relativeFrom="paragraph">
                  <wp:posOffset>20955</wp:posOffset>
                </wp:positionV>
                <wp:extent cx="3246120" cy="457200"/>
                <wp:effectExtent l="0" t="0" r="0" b="0"/>
                <wp:wrapNone/>
                <wp:docPr id="177" name="テキスト ボックス 177"/>
                <wp:cNvGraphicFramePr/>
                <a:graphic xmlns:a="http://schemas.openxmlformats.org/drawingml/2006/main">
                  <a:graphicData uri="http://schemas.microsoft.com/office/word/2010/wordprocessingShape">
                    <wps:wsp>
                      <wps:cNvSpPr txBox="1"/>
                      <wps:spPr>
                        <a:xfrm>
                          <a:off x="0" y="0"/>
                          <a:ext cx="3246120"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E1916" w:rsidRPr="002857D6" w:rsidRDefault="00AE1916" w:rsidP="00AE1916">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『活力ある学校づくり～ワーク・ライフ・バランス～』　</w:t>
                            </w:r>
                            <w:r>
                              <w:rPr>
                                <w:rFonts w:asciiTheme="majorEastAsia" w:eastAsiaTheme="majorEastAsia" w:hAnsiTheme="majorEastAsia" w:hint="eastAsia"/>
                                <w:sz w:val="16"/>
                                <w:szCs w:val="16"/>
                              </w:rPr>
                              <w:t>から</w:t>
                            </w:r>
                          </w:p>
                          <w:p w:rsidR="00AE1916" w:rsidRPr="002857D6" w:rsidRDefault="00AE1916" w:rsidP="00AE1916">
                            <w:pPr>
                              <w:rPr>
                                <w:rFonts w:asciiTheme="majorEastAsia" w:eastAsiaTheme="majorEastAsia" w:hAnsiTheme="majorEastAsia"/>
                                <w:sz w:val="16"/>
                                <w:szCs w:val="16"/>
                              </w:rPr>
                            </w:pPr>
                            <w:r w:rsidRPr="002857D6">
                              <w:rPr>
                                <w:rFonts w:asciiTheme="majorEastAsia" w:eastAsiaTheme="majorEastAsia" w:hAnsiTheme="majorEastAsia" w:hint="eastAsia"/>
                                <w:sz w:val="16"/>
                                <w:szCs w:val="16"/>
                              </w:rPr>
                              <w:t>平成25年11月高知県教育委員会事務局　教職員・福利課発行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56D4AE" id="_x0000_t202" coordsize="21600,21600" o:spt="202" path="m,l,21600r21600,l21600,xe">
                <v:stroke joinstyle="miter"/>
                <v:path gradientshapeok="t" o:connecttype="rect"/>
              </v:shapetype>
              <v:shape id="テキスト ボックス 177" o:spid="_x0000_s1027" type="#_x0000_t202" style="position:absolute;margin-left:231.6pt;margin-top:1.65pt;width:255.6pt;height:36pt;z-index:2522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0Q1oAIAAH4FAAAOAAAAZHJzL2Uyb0RvYy54bWysVM1uEzEQviPxDpbvdJM0bSHqpgqtipCq&#10;tqJFPTteu1lhe4ztZDccGwnxELwC4szz7Isw9u6mUeFSxGV37PlmPD/fzPFJrRVZCedLMDkd7g0o&#10;EYZDUZr7nH68PX/1mhIfmCmYAiNyuhaenkxfvjiu7ESMYAGqEI6gE+Mnlc3pIgQ7yTLPF0IzvwdW&#10;GFRKcJoFPLr7rHCsQu9aZaPB4DCrwBXWARfe4+1Zq6TT5F9KwcOVlF4EonKKsYX0dek7j99seswm&#10;947ZRcm7MNg/RKFZafDRraszFhhZuvIPV7rkDjzIsMdBZyBlyUXKAbMZDp5kc7NgVqRcsDjebsvk&#10;/59bfrm6dqQssHdHR5QYprFJzeZr8/CjefjVbL6RZvO92Wyah594JhGEJausn6DljUXbUL+FGs37&#10;e4+XsRK1dDr+MUeCeiz+eltwUQfC8XJ/ND4cjlDFUTc+OMKORjfZo7V1PrwToEkUcuqwoanObHXh&#10;QwvtIfExA+elUqmpypAqp4f7B4NksNWgc2UiViR6dG5iRm3kSQprJSJGmQ9CYnlSAvEiEVOcKkdW&#10;DCnFOBcmpNyTX0RHlMQgnmPY4R+jeo5xm0f/MpiwNdalAZeyfxJ28akPWbZ4rPlO3lEM9bxuedE3&#10;dg7FGvvtoB0ib/l5iU25YD5cM4dTg33ETRCu8CMVYPGhkyhZgPvyt/uIRzKjlpIKpzCn/vOSOUGJ&#10;em+Q5m+G43Ec23RIBKHE7Wrmuxqz1KeAXRnizrE8iWjsgupF6UDf4cKYxVdRxQzHt3MaevE0tLsB&#10;Fw4Xs1kC4aBaFi7MjeXRdWxSpNxtfcec7XgZkNGX0M8rmzyhZ4uNlgZmywCyTNyNdW6r2tUfhzyx&#10;v1tIcYvsnhPqcW1OfwMAAP//AwBQSwMEFAAGAAgAAAAhAP58h7rhAAAACAEAAA8AAABkcnMvZG93&#10;bnJldi54bWxMj81OwzAQhO9IvIO1SNyoQ5L+ELKpqkgVEoJDSy/cnHibRMTrELtt4OkxJziOZjTz&#10;Tb6eTC/ONLrOMsL9LAJBXFvdcYNweNverUA4r1ir3jIhfJGDdXF9latM2wvv6Lz3jQgl7DKF0Ho/&#10;ZFK6uiWj3MwOxME72tEoH+TYSD2qSyg3vYyjaCGN6jgstGqgsqX6Y38yCM/l9lXtqtisvvvy6eW4&#10;GT4P73PE25tp8wjC0+T/wvCLH9ChCEyVPbF2okdIF0kcoghJAiL4D8s0BVEhLOcJyCKX/w8UPwAA&#10;AP//AwBQSwECLQAUAAYACAAAACEAtoM4kv4AAADhAQAAEwAAAAAAAAAAAAAAAAAAAAAAW0NvbnRl&#10;bnRfVHlwZXNdLnhtbFBLAQItABQABgAIAAAAIQA4/SH/1gAAAJQBAAALAAAAAAAAAAAAAAAAAC8B&#10;AABfcmVscy8ucmVsc1BLAQItABQABgAIAAAAIQC350Q1oAIAAH4FAAAOAAAAAAAAAAAAAAAAAC4C&#10;AABkcnMvZTJvRG9jLnhtbFBLAQItABQABgAIAAAAIQD+fIe64QAAAAgBAAAPAAAAAAAAAAAAAAAA&#10;APoEAABkcnMvZG93bnJldi54bWxQSwUGAAAAAAQABADzAAAACAYAAAAA&#10;" filled="f" stroked="f" strokeweight=".5pt">
                <v:textbox>
                  <w:txbxContent>
                    <w:p w:rsidR="00AE1916" w:rsidRPr="002857D6" w:rsidRDefault="00AE1916" w:rsidP="00AE1916">
                      <w:pPr>
                        <w:rPr>
                          <w:rFonts w:asciiTheme="majorEastAsia" w:eastAsiaTheme="majorEastAsia" w:hAnsiTheme="majorEastAsia"/>
                          <w:sz w:val="16"/>
                          <w:szCs w:val="16"/>
                        </w:rPr>
                      </w:pPr>
                      <w:r>
                        <w:rPr>
                          <w:rFonts w:asciiTheme="majorEastAsia" w:eastAsiaTheme="majorEastAsia" w:hAnsiTheme="majorEastAsia" w:hint="eastAsia"/>
                          <w:sz w:val="16"/>
                          <w:szCs w:val="16"/>
                        </w:rPr>
                        <w:t xml:space="preserve">『活力ある学校づくり～ワーク・ライフ・バランス～』　</w:t>
                      </w:r>
                      <w:r>
                        <w:rPr>
                          <w:rFonts w:asciiTheme="majorEastAsia" w:eastAsiaTheme="majorEastAsia" w:hAnsiTheme="majorEastAsia" w:hint="eastAsia"/>
                          <w:sz w:val="16"/>
                          <w:szCs w:val="16"/>
                        </w:rPr>
                        <w:t>から</w:t>
                      </w:r>
                    </w:p>
                    <w:p w:rsidR="00AE1916" w:rsidRPr="002857D6" w:rsidRDefault="00AE1916" w:rsidP="00AE1916">
                      <w:pPr>
                        <w:rPr>
                          <w:rFonts w:asciiTheme="majorEastAsia" w:eastAsiaTheme="majorEastAsia" w:hAnsiTheme="majorEastAsia"/>
                          <w:sz w:val="16"/>
                          <w:szCs w:val="16"/>
                        </w:rPr>
                      </w:pPr>
                      <w:r w:rsidRPr="002857D6">
                        <w:rPr>
                          <w:rFonts w:asciiTheme="majorEastAsia" w:eastAsiaTheme="majorEastAsia" w:hAnsiTheme="majorEastAsia" w:hint="eastAsia"/>
                          <w:sz w:val="16"/>
                          <w:szCs w:val="16"/>
                        </w:rPr>
                        <w:t>平成25年11月高知県教育委員会事務局　教職員・福利課発行</w:t>
                      </w:r>
                    </w:p>
                  </w:txbxContent>
                </v:textbox>
              </v:shape>
            </w:pict>
          </mc:Fallback>
        </mc:AlternateContent>
      </w:r>
      <w:r>
        <w:rPr>
          <w:noProof/>
        </w:rPr>
        <w:drawing>
          <wp:inline distT="0" distB="0" distL="0" distR="0" wp14:anchorId="1AB65937" wp14:editId="60894841">
            <wp:extent cx="6075045" cy="2219325"/>
            <wp:effectExtent l="19050" t="19050" r="20955" b="285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085474" cy="2223135"/>
                    </a:xfrm>
                    <a:prstGeom prst="rect">
                      <a:avLst/>
                    </a:prstGeom>
                    <a:ln w="9525">
                      <a:solidFill>
                        <a:schemeClr val="tx1"/>
                      </a:solidFill>
                    </a:ln>
                  </pic:spPr>
                </pic:pic>
              </a:graphicData>
            </a:graphic>
          </wp:inline>
        </w:drawing>
      </w:r>
    </w:p>
    <w:p w:rsidR="0044140F" w:rsidRDefault="0044140F" w:rsidP="00587346">
      <w:pPr>
        <w:widowControl/>
        <w:jc w:val="left"/>
        <w:rPr>
          <w:rFonts w:ascii="ＭＳ 明朝" w:hAnsi="ＭＳ 明朝"/>
        </w:rPr>
      </w:pPr>
    </w:p>
    <w:p w:rsidR="00F324C2" w:rsidRDefault="0044140F" w:rsidP="0044140F">
      <w:pPr>
        <w:widowControl/>
        <w:ind w:left="2100" w:hangingChars="1000" w:hanging="2100"/>
        <w:jc w:val="left"/>
        <w:rPr>
          <w:rFonts w:ascii="ＭＳ 明朝" w:hAnsi="ＭＳ 明朝"/>
        </w:rPr>
      </w:pPr>
      <w:r>
        <w:rPr>
          <w:rFonts w:ascii="ＭＳ 明朝" w:hAnsi="ＭＳ 明朝" w:hint="eastAsia"/>
        </w:rPr>
        <w:t xml:space="preserve">　</w:t>
      </w:r>
      <w:r w:rsidRPr="00D1081C">
        <w:rPr>
          <w:rFonts w:asciiTheme="majorEastAsia" w:eastAsiaTheme="majorEastAsia" w:hAnsiTheme="majorEastAsia" w:hint="eastAsia"/>
          <w:bdr w:val="single" w:sz="4" w:space="0" w:color="auto"/>
        </w:rPr>
        <w:t>（１）</w:t>
      </w:r>
      <w:r>
        <w:rPr>
          <w:rFonts w:asciiTheme="majorEastAsia" w:eastAsiaTheme="majorEastAsia" w:hAnsiTheme="majorEastAsia" w:hint="eastAsia"/>
          <w:bdr w:val="single" w:sz="4" w:space="0" w:color="auto"/>
        </w:rPr>
        <w:t>無</w:t>
      </w:r>
      <w:r w:rsidRPr="00D1081C">
        <w:rPr>
          <w:rFonts w:asciiTheme="majorEastAsia" w:eastAsiaTheme="majorEastAsia" w:hAnsiTheme="majorEastAsia" w:hint="eastAsia"/>
          <w:bdr w:val="single" w:sz="4" w:space="0" w:color="auto"/>
        </w:rPr>
        <w:t xml:space="preserve">給休暇　</w:t>
      </w:r>
      <w:r>
        <w:rPr>
          <w:rFonts w:ascii="ＭＳ 明朝" w:hAnsi="ＭＳ 明朝" w:hint="eastAsia"/>
        </w:rPr>
        <w:t xml:space="preserve">　町村教育委員会の承認を得て、正規の勤務時間中に給与の支給を受けないで勤務しない期間</w:t>
      </w:r>
    </w:p>
    <w:p w:rsidR="0044140F" w:rsidRDefault="0044140F" w:rsidP="00587346">
      <w:pPr>
        <w:widowControl/>
        <w:jc w:val="left"/>
        <w:rPr>
          <w:rFonts w:ascii="ＭＳ 明朝" w:hAnsi="ＭＳ 明朝"/>
        </w:rPr>
      </w:pPr>
    </w:p>
    <w:p w:rsidR="0044140F" w:rsidRDefault="0044140F" w:rsidP="00587346">
      <w:pPr>
        <w:widowControl/>
        <w:jc w:val="left"/>
        <w:rPr>
          <w:rFonts w:asciiTheme="majorEastAsia" w:eastAsiaTheme="majorEastAsia" w:hAnsiTheme="majorEastAsia"/>
        </w:rPr>
      </w:pPr>
      <w:r w:rsidRPr="0044140F">
        <w:rPr>
          <w:rFonts w:asciiTheme="majorEastAsia" w:eastAsiaTheme="majorEastAsia" w:hAnsiTheme="majorEastAsia" w:hint="eastAsia"/>
        </w:rPr>
        <w:t xml:space="preserve">　　ア　介護休暇</w:t>
      </w:r>
    </w:p>
    <w:p w:rsidR="0044140F" w:rsidRPr="0044140F" w:rsidRDefault="00822F55" w:rsidP="00822F55">
      <w:pPr>
        <w:widowControl/>
        <w:jc w:val="left"/>
        <w:rPr>
          <w:rFonts w:asciiTheme="minorEastAsia" w:eastAsiaTheme="minorEastAsia" w:hAnsiTheme="minorEastAsia"/>
          <w:szCs w:val="21"/>
        </w:rPr>
      </w:pPr>
      <w:r>
        <w:rPr>
          <w:rFonts w:asciiTheme="majorEastAsia" w:eastAsiaTheme="majorEastAsia" w:hAnsiTheme="majorEastAsia" w:hint="eastAsia"/>
        </w:rPr>
        <w:t xml:space="preserve">　　イ　介護時間（平成29年4月1日新設）</w:t>
      </w:r>
    </w:p>
    <w:tbl>
      <w:tblPr>
        <w:tblStyle w:val="ab"/>
        <w:tblW w:w="0" w:type="auto"/>
        <w:tblInd w:w="534" w:type="dxa"/>
        <w:tblLook w:val="04A0" w:firstRow="1" w:lastRow="0" w:firstColumn="1" w:lastColumn="0" w:noHBand="0" w:noVBand="1"/>
      </w:tblPr>
      <w:tblGrid>
        <w:gridCol w:w="567"/>
        <w:gridCol w:w="4025"/>
        <w:gridCol w:w="4267"/>
      </w:tblGrid>
      <w:tr w:rsidR="00822F55" w:rsidTr="00822F55">
        <w:trPr>
          <w:trHeight w:val="378"/>
        </w:trPr>
        <w:tc>
          <w:tcPr>
            <w:tcW w:w="567" w:type="dxa"/>
            <w:shd w:val="clear" w:color="auto" w:fill="D9D9D9" w:themeFill="background1" w:themeFillShade="D9"/>
            <w:vAlign w:val="center"/>
          </w:tcPr>
          <w:p w:rsidR="00822F55" w:rsidRPr="00822F55" w:rsidRDefault="00822F55" w:rsidP="00056369">
            <w:pPr>
              <w:adjustRightInd w:val="0"/>
              <w:spacing w:line="209" w:lineRule="auto"/>
              <w:jc w:val="center"/>
              <w:rPr>
                <w:rFonts w:asciiTheme="majorEastAsia" w:eastAsiaTheme="majorEastAsia" w:hAnsiTheme="majorEastAsia" w:cs="メイリオ"/>
              </w:rPr>
            </w:pPr>
          </w:p>
        </w:tc>
        <w:tc>
          <w:tcPr>
            <w:tcW w:w="4025" w:type="dxa"/>
            <w:shd w:val="clear" w:color="auto" w:fill="D9D9D9" w:themeFill="background1" w:themeFillShade="D9"/>
            <w:vAlign w:val="center"/>
          </w:tcPr>
          <w:p w:rsidR="00822F55" w:rsidRPr="00822F55" w:rsidRDefault="00822F55" w:rsidP="00056369">
            <w:pPr>
              <w:adjustRightInd w:val="0"/>
              <w:spacing w:line="209" w:lineRule="auto"/>
              <w:jc w:val="center"/>
              <w:rPr>
                <w:rFonts w:asciiTheme="majorEastAsia" w:eastAsiaTheme="majorEastAsia" w:hAnsiTheme="majorEastAsia" w:cs="メイリオ"/>
              </w:rPr>
            </w:pPr>
            <w:r w:rsidRPr="00822F55">
              <w:rPr>
                <w:rFonts w:asciiTheme="majorEastAsia" w:eastAsiaTheme="majorEastAsia" w:hAnsiTheme="majorEastAsia" w:cs="メイリオ" w:hint="eastAsia"/>
              </w:rPr>
              <w:t>介護休暇</w:t>
            </w:r>
          </w:p>
        </w:tc>
        <w:tc>
          <w:tcPr>
            <w:tcW w:w="4267" w:type="dxa"/>
            <w:shd w:val="clear" w:color="auto" w:fill="D9D9D9" w:themeFill="background1" w:themeFillShade="D9"/>
            <w:vAlign w:val="center"/>
          </w:tcPr>
          <w:p w:rsidR="00822F55" w:rsidRPr="00822F55" w:rsidRDefault="00822F55" w:rsidP="00056369">
            <w:pPr>
              <w:adjustRightInd w:val="0"/>
              <w:spacing w:line="209" w:lineRule="auto"/>
              <w:jc w:val="center"/>
              <w:rPr>
                <w:rFonts w:asciiTheme="majorEastAsia" w:eastAsiaTheme="majorEastAsia" w:hAnsiTheme="majorEastAsia" w:cs="メイリオ"/>
              </w:rPr>
            </w:pPr>
            <w:r w:rsidRPr="00822F55">
              <w:rPr>
                <w:rFonts w:asciiTheme="majorEastAsia" w:eastAsiaTheme="majorEastAsia" w:hAnsiTheme="majorEastAsia" w:cs="メイリオ" w:hint="eastAsia"/>
              </w:rPr>
              <w:t>介護時間（新設）</w:t>
            </w:r>
          </w:p>
        </w:tc>
      </w:tr>
      <w:tr w:rsidR="00822F55" w:rsidTr="006C0AD6">
        <w:trPr>
          <w:cantSplit/>
          <w:trHeight w:val="1062"/>
        </w:trPr>
        <w:tc>
          <w:tcPr>
            <w:tcW w:w="567" w:type="dxa"/>
            <w:shd w:val="clear" w:color="auto" w:fill="D9D9D9" w:themeFill="background1" w:themeFillShade="D9"/>
            <w:textDirection w:val="tbRlV"/>
            <w:vAlign w:val="center"/>
          </w:tcPr>
          <w:p w:rsidR="00822F55" w:rsidRPr="00822F55" w:rsidRDefault="00822F55" w:rsidP="00056369">
            <w:pPr>
              <w:adjustRightInd w:val="0"/>
              <w:spacing w:line="209" w:lineRule="auto"/>
              <w:ind w:left="113" w:right="113"/>
              <w:rPr>
                <w:rFonts w:asciiTheme="majorEastAsia" w:eastAsiaTheme="majorEastAsia" w:hAnsiTheme="majorEastAsia" w:cs="メイリオ"/>
              </w:rPr>
            </w:pPr>
            <w:r w:rsidRPr="00822F55">
              <w:rPr>
                <w:rFonts w:asciiTheme="majorEastAsia" w:eastAsiaTheme="majorEastAsia" w:hAnsiTheme="majorEastAsia" w:cs="メイリオ" w:hint="eastAsia"/>
              </w:rPr>
              <w:t>要介護者の範囲</w:t>
            </w:r>
          </w:p>
        </w:tc>
        <w:tc>
          <w:tcPr>
            <w:tcW w:w="8292" w:type="dxa"/>
            <w:gridSpan w:val="2"/>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◆配偶者</w:t>
            </w:r>
            <w:r w:rsidR="0032347E" w:rsidRPr="0032347E">
              <w:rPr>
                <w:rFonts w:asciiTheme="minorEastAsia" w:eastAsiaTheme="minorEastAsia" w:hAnsiTheme="minorEastAsia" w:cs="メイリオ" w:hint="eastAsia"/>
              </w:rPr>
              <w:t>（届出をしないが事実上婚姻関係にある者を含む）</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◆2親等以内の血族及び姻族</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◆届出をしないが事実上婚姻関係にある者の父母及び子</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◆配偶者（届出をしないが事実上婚姻関係にある者を含む。）の父母の配偶者</w:t>
            </w:r>
          </w:p>
        </w:tc>
      </w:tr>
      <w:tr w:rsidR="00822F55" w:rsidTr="006C0AD6">
        <w:trPr>
          <w:cantSplit/>
          <w:trHeight w:val="1093"/>
        </w:trPr>
        <w:tc>
          <w:tcPr>
            <w:tcW w:w="567" w:type="dxa"/>
            <w:shd w:val="clear" w:color="auto" w:fill="D9D9D9" w:themeFill="background1" w:themeFillShade="D9"/>
            <w:textDirection w:val="tbRlV"/>
            <w:vAlign w:val="center"/>
          </w:tcPr>
          <w:p w:rsidR="00822F55" w:rsidRPr="00822F55" w:rsidRDefault="00822F55" w:rsidP="00056369">
            <w:pPr>
              <w:adjustRightInd w:val="0"/>
              <w:spacing w:line="209" w:lineRule="auto"/>
              <w:ind w:left="113" w:right="113"/>
              <w:rPr>
                <w:rFonts w:asciiTheme="majorEastAsia" w:eastAsiaTheme="majorEastAsia" w:hAnsiTheme="majorEastAsia" w:cs="メイリオ"/>
              </w:rPr>
            </w:pPr>
            <w:r w:rsidRPr="00822F55">
              <w:rPr>
                <w:rFonts w:asciiTheme="majorEastAsia" w:eastAsiaTheme="majorEastAsia" w:hAnsiTheme="majorEastAsia" w:cs="メイリオ" w:hint="eastAsia"/>
              </w:rPr>
              <w:t>要介護者の状態</w:t>
            </w:r>
          </w:p>
        </w:tc>
        <w:tc>
          <w:tcPr>
            <w:tcW w:w="8292" w:type="dxa"/>
            <w:gridSpan w:val="2"/>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◆負傷、疾病又は老齢により日常生活を営むのに支障がある場合</w:t>
            </w:r>
          </w:p>
          <w:p w:rsidR="00822F55" w:rsidRPr="00822F55" w:rsidRDefault="0032347E" w:rsidP="00822F55">
            <w:pPr>
              <w:adjustRightInd w:val="0"/>
              <w:ind w:left="210" w:hangingChars="100" w:hanging="210"/>
              <w:rPr>
                <w:rFonts w:asciiTheme="minorEastAsia" w:eastAsiaTheme="minorEastAsia" w:hAnsiTheme="minorEastAsia" w:cs="メイリオ"/>
              </w:rPr>
            </w:pPr>
            <w:r>
              <w:rPr>
                <w:rFonts w:asciiTheme="minorEastAsia" w:eastAsiaTheme="minorEastAsia" w:hAnsiTheme="minorEastAsia" w:cs="メイリオ" w:hint="eastAsia"/>
              </w:rPr>
              <w:t>◆老齢とは、具体的</w:t>
            </w:r>
            <w:r w:rsidR="00822F55" w:rsidRPr="00822F55">
              <w:rPr>
                <w:rFonts w:asciiTheme="minorEastAsia" w:eastAsiaTheme="minorEastAsia" w:hAnsiTheme="minorEastAsia" w:cs="メイリオ" w:hint="eastAsia"/>
              </w:rPr>
              <w:t>な年齢を想定するものだけでなく、老齢により歩行等の移動、排泄、衣服の着脱、入浴、食事等に関し、介護を必要とする状態をいう。</w:t>
            </w:r>
          </w:p>
        </w:tc>
      </w:tr>
      <w:tr w:rsidR="00822F55" w:rsidTr="00AE1916">
        <w:trPr>
          <w:trHeight w:val="1688"/>
        </w:trPr>
        <w:tc>
          <w:tcPr>
            <w:tcW w:w="567" w:type="dxa"/>
            <w:shd w:val="clear" w:color="auto" w:fill="D9D9D9" w:themeFill="background1" w:themeFillShade="D9"/>
            <w:vAlign w:val="center"/>
          </w:tcPr>
          <w:p w:rsidR="00822F55" w:rsidRPr="00822F55" w:rsidRDefault="00822F55" w:rsidP="00056369">
            <w:pPr>
              <w:adjustRightInd w:val="0"/>
              <w:spacing w:line="209" w:lineRule="auto"/>
              <w:jc w:val="center"/>
              <w:rPr>
                <w:rFonts w:asciiTheme="majorEastAsia" w:eastAsiaTheme="majorEastAsia" w:hAnsiTheme="majorEastAsia" w:cs="メイリオ"/>
              </w:rPr>
            </w:pPr>
            <w:r w:rsidRPr="00822F55">
              <w:rPr>
                <w:rFonts w:asciiTheme="majorEastAsia" w:eastAsiaTheme="majorEastAsia" w:hAnsiTheme="majorEastAsia" w:cs="メイリオ" w:hint="eastAsia"/>
              </w:rPr>
              <w:t>期間</w:t>
            </w:r>
          </w:p>
        </w:tc>
        <w:tc>
          <w:tcPr>
            <w:tcW w:w="4025" w:type="dxa"/>
          </w:tcPr>
          <w:p w:rsidR="00822F55" w:rsidRPr="00822F55" w:rsidRDefault="00822F55" w:rsidP="00822F55">
            <w:pPr>
              <w:adjustRightInd w:val="0"/>
              <w:ind w:firstLineChars="100" w:firstLine="210"/>
              <w:rPr>
                <w:rFonts w:asciiTheme="minorEastAsia" w:eastAsiaTheme="minorEastAsia" w:hAnsiTheme="minorEastAsia" w:cs="メイリオ"/>
              </w:rPr>
            </w:pPr>
            <w:r w:rsidRPr="00822F55">
              <w:rPr>
                <w:rFonts w:asciiTheme="minorEastAsia" w:eastAsiaTheme="minorEastAsia" w:hAnsiTheme="minorEastAsia" w:cs="メイリオ" w:hint="eastAsia"/>
              </w:rPr>
              <w:t>介護を必要とする一の継続する状態ごとに3</w:t>
            </w:r>
            <w:r w:rsidR="0032347E">
              <w:rPr>
                <w:rFonts w:asciiTheme="minorEastAsia" w:eastAsiaTheme="minorEastAsia" w:hAnsiTheme="minorEastAsia" w:cs="メイリオ" w:hint="eastAsia"/>
              </w:rPr>
              <w:t>回を超えず</w:t>
            </w:r>
            <w:r w:rsidRPr="00822F55">
              <w:rPr>
                <w:rFonts w:asciiTheme="minorEastAsia" w:eastAsiaTheme="minorEastAsia" w:hAnsiTheme="minorEastAsia" w:cs="メイリオ" w:hint="eastAsia"/>
              </w:rPr>
              <w:t>、かつ、通算して6</w:t>
            </w:r>
            <w:r w:rsidR="0032347E">
              <w:rPr>
                <w:rFonts w:asciiTheme="minorEastAsia" w:eastAsiaTheme="minorEastAsia" w:hAnsiTheme="minorEastAsia" w:cs="メイリオ" w:hint="eastAsia"/>
              </w:rPr>
              <w:t>月を超え</w:t>
            </w:r>
            <w:r w:rsidRPr="00822F55">
              <w:rPr>
                <w:rFonts w:asciiTheme="minorEastAsia" w:eastAsiaTheme="minorEastAsia" w:hAnsiTheme="minorEastAsia" w:cs="メイリオ" w:hint="eastAsia"/>
              </w:rPr>
              <w:t>ない範囲内</w:t>
            </w:r>
          </w:p>
          <w:p w:rsidR="00822F55" w:rsidRPr="00822F55" w:rsidRDefault="00822F55" w:rsidP="00822F55">
            <w:pPr>
              <w:adjustRightInd w:val="0"/>
              <w:ind w:firstLineChars="100" w:firstLine="210"/>
              <w:rPr>
                <w:rFonts w:asciiTheme="minorEastAsia" w:eastAsiaTheme="minorEastAsia" w:hAnsiTheme="minorEastAsia" w:cs="メイリオ"/>
              </w:rPr>
            </w:pPr>
            <w:r w:rsidRPr="00822F55">
              <w:rPr>
                <w:rFonts w:asciiTheme="minorEastAsia" w:eastAsiaTheme="minorEastAsia" w:hAnsiTheme="minorEastAsia" w:cs="メイリオ" w:hint="eastAsia"/>
              </w:rPr>
              <w:t>※介護がいったん終息した後、病気が再発した場合は、同一の要介護者についても再度介護休暇が認められる。</w:t>
            </w:r>
          </w:p>
        </w:tc>
        <w:tc>
          <w:tcPr>
            <w:tcW w:w="4267" w:type="dxa"/>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連続する3年の期間</w:t>
            </w:r>
          </w:p>
        </w:tc>
      </w:tr>
      <w:tr w:rsidR="00822F55" w:rsidTr="00AE1916">
        <w:trPr>
          <w:trHeight w:val="1131"/>
        </w:trPr>
        <w:tc>
          <w:tcPr>
            <w:tcW w:w="567" w:type="dxa"/>
            <w:vMerge w:val="restart"/>
            <w:shd w:val="clear" w:color="auto" w:fill="D9D9D9" w:themeFill="background1" w:themeFillShade="D9"/>
            <w:textDirection w:val="tbRlV"/>
            <w:vAlign w:val="center"/>
          </w:tcPr>
          <w:p w:rsidR="00822F55" w:rsidRPr="00822F55" w:rsidRDefault="00822F55" w:rsidP="00056369">
            <w:pPr>
              <w:adjustRightInd w:val="0"/>
              <w:spacing w:line="209" w:lineRule="auto"/>
              <w:ind w:left="113" w:right="113"/>
              <w:jc w:val="center"/>
              <w:rPr>
                <w:rFonts w:asciiTheme="majorEastAsia" w:eastAsiaTheme="majorEastAsia" w:hAnsiTheme="majorEastAsia" w:cs="メイリオ"/>
              </w:rPr>
            </w:pPr>
            <w:r w:rsidRPr="00822F55">
              <w:rPr>
                <w:rFonts w:asciiTheme="majorEastAsia" w:eastAsiaTheme="majorEastAsia" w:hAnsiTheme="majorEastAsia" w:cs="メイリオ" w:hint="eastAsia"/>
              </w:rPr>
              <w:t>取得単位</w:t>
            </w:r>
          </w:p>
        </w:tc>
        <w:tc>
          <w:tcPr>
            <w:tcW w:w="4025" w:type="dxa"/>
            <w:tcBorders>
              <w:bottom w:val="dashSmallGap" w:sz="4" w:space="0" w:color="auto"/>
            </w:tcBorders>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１日又は1時間</w:t>
            </w:r>
          </w:p>
          <w:p w:rsidR="00822F55" w:rsidRPr="00822F55" w:rsidRDefault="00822F55" w:rsidP="00822F55">
            <w:pPr>
              <w:adjustRightInd w:val="0"/>
              <w:ind w:left="210" w:hangingChars="100" w:hanging="210"/>
              <w:rPr>
                <w:rFonts w:asciiTheme="minorEastAsia" w:eastAsiaTheme="minorEastAsia" w:hAnsiTheme="minorEastAsia" w:cs="メイリオ"/>
              </w:rPr>
            </w:pPr>
            <w:r w:rsidRPr="00822F55">
              <w:rPr>
                <w:rFonts w:asciiTheme="minorEastAsia" w:eastAsiaTheme="minorEastAsia" w:hAnsiTheme="minorEastAsia" w:cs="メイリオ" w:hint="eastAsia"/>
              </w:rPr>
              <w:t>※1時間を単位とする場合は、始業時刻から連続し、又は終業の時刻まで連続した4時間の範囲内</w:t>
            </w:r>
          </w:p>
        </w:tc>
        <w:tc>
          <w:tcPr>
            <w:tcW w:w="4267" w:type="dxa"/>
            <w:tcBorders>
              <w:bottom w:val="dashSmallGap" w:sz="4" w:space="0" w:color="auto"/>
            </w:tcBorders>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１日につき2時間を超えない範囲内</w:t>
            </w:r>
          </w:p>
        </w:tc>
      </w:tr>
      <w:tr w:rsidR="00822F55" w:rsidTr="00AE1916">
        <w:trPr>
          <w:trHeight w:val="1119"/>
        </w:trPr>
        <w:tc>
          <w:tcPr>
            <w:tcW w:w="567" w:type="dxa"/>
            <w:vMerge/>
            <w:shd w:val="clear" w:color="auto" w:fill="D9D9D9" w:themeFill="background1" w:themeFillShade="D9"/>
          </w:tcPr>
          <w:p w:rsidR="00822F55" w:rsidRPr="00822F55" w:rsidRDefault="00822F55" w:rsidP="00056369">
            <w:pPr>
              <w:adjustRightInd w:val="0"/>
              <w:spacing w:line="209" w:lineRule="auto"/>
              <w:rPr>
                <w:rFonts w:asciiTheme="majorEastAsia" w:eastAsiaTheme="majorEastAsia" w:hAnsiTheme="majorEastAsia" w:cs="メイリオ"/>
              </w:rPr>
            </w:pPr>
          </w:p>
        </w:tc>
        <w:tc>
          <w:tcPr>
            <w:tcW w:w="8292" w:type="dxa"/>
            <w:gridSpan w:val="2"/>
            <w:tcBorders>
              <w:top w:val="dashSmallGap" w:sz="4" w:space="0" w:color="auto"/>
              <w:bottom w:val="single" w:sz="4" w:space="0" w:color="auto"/>
            </w:tcBorders>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併用した取得はできない。</w:t>
            </w:r>
          </w:p>
          <w:p w:rsidR="00822F55" w:rsidRPr="00822F55" w:rsidRDefault="00822F55" w:rsidP="00822F55">
            <w:pPr>
              <w:adjustRightInd w:val="0"/>
              <w:ind w:left="210" w:hangingChars="100" w:hanging="210"/>
              <w:rPr>
                <w:rFonts w:asciiTheme="minorEastAsia" w:eastAsiaTheme="minorEastAsia" w:hAnsiTheme="minorEastAsia" w:cs="メイリオ"/>
              </w:rPr>
            </w:pPr>
            <w:r w:rsidRPr="00822F55">
              <w:rPr>
                <w:rFonts w:asciiTheme="minorEastAsia" w:eastAsiaTheme="minorEastAsia" w:hAnsiTheme="minorEastAsia" w:cs="メイリオ" w:hint="eastAsia"/>
              </w:rPr>
              <w:t>※ただし、2人以上の要介護者について、それぞれ介護休暇及び介護時間が承認された場合のみ、時間単位の介護休暇を介護時間と合わせて4時間までとなるように調整すること。</w:t>
            </w:r>
          </w:p>
        </w:tc>
      </w:tr>
      <w:tr w:rsidR="00822F55" w:rsidTr="006C0AD6">
        <w:trPr>
          <w:cantSplit/>
          <w:trHeight w:val="2401"/>
        </w:trPr>
        <w:tc>
          <w:tcPr>
            <w:tcW w:w="567" w:type="dxa"/>
            <w:shd w:val="clear" w:color="auto" w:fill="D9D9D9" w:themeFill="background1" w:themeFillShade="D9"/>
            <w:textDirection w:val="tbRlV"/>
            <w:vAlign w:val="center"/>
          </w:tcPr>
          <w:p w:rsidR="00822F55" w:rsidRPr="00822F55" w:rsidRDefault="00822F55" w:rsidP="00056369">
            <w:pPr>
              <w:adjustRightInd w:val="0"/>
              <w:spacing w:line="209" w:lineRule="auto"/>
              <w:ind w:left="113" w:right="113"/>
              <w:jc w:val="center"/>
              <w:rPr>
                <w:rFonts w:asciiTheme="majorEastAsia" w:eastAsiaTheme="majorEastAsia" w:hAnsiTheme="majorEastAsia" w:cs="メイリオ"/>
              </w:rPr>
            </w:pPr>
            <w:r w:rsidRPr="00822F55">
              <w:rPr>
                <w:rFonts w:asciiTheme="majorEastAsia" w:eastAsiaTheme="majorEastAsia" w:hAnsiTheme="majorEastAsia" w:cs="メイリオ" w:hint="eastAsia"/>
              </w:rPr>
              <w:t>給与の取扱い</w:t>
            </w:r>
          </w:p>
        </w:tc>
        <w:tc>
          <w:tcPr>
            <w:tcW w:w="8292" w:type="dxa"/>
            <w:gridSpan w:val="2"/>
            <w:tcBorders>
              <w:top w:val="single" w:sz="4" w:space="0" w:color="auto"/>
              <w:bottom w:val="single" w:sz="4" w:space="0" w:color="auto"/>
            </w:tcBorders>
          </w:tcPr>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◆給料及び給料の調整額については、減額</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◆退職手当算定の期間については、除算なし</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◆期末手当</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 xml:space="preserve">　　減額なし（基準日に介護休暇を取得していても同様）</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◆勤勉手当</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 xml:space="preserve">　　減額なし（基準日に介護休暇を取得していても同様。ただし、期間率は除算あり）</w:t>
            </w:r>
          </w:p>
          <w:p w:rsidR="00822F55" w:rsidRPr="00822F55" w:rsidRDefault="00822F55" w:rsidP="00822F55">
            <w:pPr>
              <w:adjustRightInd w:val="0"/>
              <w:rPr>
                <w:rFonts w:asciiTheme="minorEastAsia" w:eastAsiaTheme="minorEastAsia" w:hAnsiTheme="minorEastAsia" w:cs="メイリオ"/>
              </w:rPr>
            </w:pPr>
            <w:r w:rsidRPr="00822F55">
              <w:rPr>
                <w:rFonts w:asciiTheme="minorEastAsia" w:eastAsiaTheme="minorEastAsia" w:hAnsiTheme="minorEastAsia" w:cs="メイリオ" w:hint="eastAsia"/>
              </w:rPr>
              <w:t>◆諸手当</w:t>
            </w:r>
          </w:p>
          <w:p w:rsidR="00822F55" w:rsidRPr="00822F55" w:rsidRDefault="00822F55" w:rsidP="00822F55">
            <w:pPr>
              <w:adjustRightInd w:val="0"/>
              <w:ind w:left="420" w:hangingChars="200" w:hanging="420"/>
              <w:rPr>
                <w:rFonts w:asciiTheme="minorEastAsia" w:eastAsiaTheme="minorEastAsia" w:hAnsiTheme="minorEastAsia" w:cs="メイリオ"/>
              </w:rPr>
            </w:pPr>
            <w:r w:rsidRPr="00822F55">
              <w:rPr>
                <w:rFonts w:asciiTheme="minorEastAsia" w:eastAsiaTheme="minorEastAsia" w:hAnsiTheme="minorEastAsia" w:cs="メイリオ" w:hint="eastAsia"/>
              </w:rPr>
              <w:t xml:space="preserve">　　　基本的に影響なし。ただし、通勤手当については、月の全日数を勤務しない場合は支給なし</w:t>
            </w:r>
          </w:p>
        </w:tc>
      </w:tr>
    </w:tbl>
    <w:p w:rsidR="00822F55" w:rsidRDefault="00822F55" w:rsidP="00587346">
      <w:pPr>
        <w:widowControl/>
        <w:jc w:val="left"/>
        <w:rPr>
          <w:rFonts w:ascii="ＭＳ 明朝" w:hAnsi="ＭＳ 明朝"/>
        </w:rPr>
      </w:pPr>
    </w:p>
    <w:p w:rsidR="00822F55" w:rsidRDefault="00822F55">
      <w:pPr>
        <w:widowControl/>
        <w:jc w:val="left"/>
        <w:rPr>
          <w:rFonts w:ascii="ＭＳ 明朝" w:hAnsi="ＭＳ 明朝"/>
        </w:rPr>
      </w:pPr>
      <w:r>
        <w:rPr>
          <w:rFonts w:ascii="ＭＳ 明朝" w:hAnsi="ＭＳ 明朝"/>
        </w:rPr>
        <w:br w:type="page"/>
      </w:r>
    </w:p>
    <w:p w:rsidR="00822F55" w:rsidRDefault="00822F55" w:rsidP="00F324C2">
      <w:pPr>
        <w:widowControl/>
        <w:jc w:val="left"/>
        <w:rPr>
          <w:rFonts w:ascii="ＭＳ 明朝" w:hAnsi="ＭＳ 明朝"/>
        </w:rPr>
      </w:pPr>
    </w:p>
    <w:p w:rsidR="00F324C2" w:rsidRDefault="00F324C2" w:rsidP="00F324C2">
      <w:pPr>
        <w:widowControl/>
        <w:jc w:val="left"/>
        <w:rPr>
          <w:rFonts w:ascii="ＭＳ 明朝" w:hAnsi="ＭＳ 明朝"/>
        </w:rPr>
      </w:pPr>
      <w:r>
        <w:rPr>
          <w:rFonts w:ascii="ＭＳ 明朝" w:hAnsi="ＭＳ 明朝" w:hint="eastAsia"/>
        </w:rPr>
        <w:t xml:space="preserve">　</w:t>
      </w:r>
      <w:r w:rsidRPr="00D1081C">
        <w:rPr>
          <w:rFonts w:asciiTheme="majorEastAsia" w:eastAsiaTheme="majorEastAsia" w:hAnsiTheme="majorEastAsia" w:hint="eastAsia"/>
          <w:bdr w:val="single" w:sz="4" w:space="0" w:color="auto"/>
        </w:rPr>
        <w:t>（</w:t>
      </w:r>
      <w:r w:rsidR="0044140F">
        <w:rPr>
          <w:rFonts w:asciiTheme="majorEastAsia" w:eastAsiaTheme="majorEastAsia" w:hAnsiTheme="majorEastAsia" w:hint="eastAsia"/>
          <w:bdr w:val="single" w:sz="4" w:space="0" w:color="auto"/>
        </w:rPr>
        <w:t>２</w:t>
      </w:r>
      <w:r w:rsidRPr="00D1081C">
        <w:rPr>
          <w:rFonts w:asciiTheme="majorEastAsia" w:eastAsiaTheme="majorEastAsia" w:hAnsiTheme="majorEastAsia" w:hint="eastAsia"/>
          <w:bdr w:val="single" w:sz="4" w:space="0" w:color="auto"/>
        </w:rPr>
        <w:t>）有給休暇</w:t>
      </w:r>
      <w:r>
        <w:rPr>
          <w:rFonts w:asciiTheme="majorEastAsia" w:eastAsiaTheme="majorEastAsia" w:hAnsiTheme="majorEastAsia" w:hint="eastAsia"/>
          <w:bdr w:val="single" w:sz="4" w:space="0" w:color="auto"/>
        </w:rPr>
        <w:t xml:space="preserve">　</w:t>
      </w:r>
      <w:r>
        <w:rPr>
          <w:rFonts w:ascii="ＭＳ 明朝" w:hAnsi="ＭＳ 明朝" w:hint="eastAsia"/>
        </w:rPr>
        <w:t xml:space="preserve">　学校長の承認により正規の勤務時間中に給与の支給を受けて勤務しない期間</w:t>
      </w:r>
    </w:p>
    <w:p w:rsidR="00F324C2" w:rsidRDefault="00F324C2" w:rsidP="00F324C2">
      <w:pPr>
        <w:widowControl/>
        <w:jc w:val="left"/>
        <w:rPr>
          <w:rFonts w:ascii="ＭＳ 明朝" w:hAnsi="ＭＳ 明朝"/>
        </w:rPr>
      </w:pPr>
    </w:p>
    <w:p w:rsidR="00F324C2" w:rsidRDefault="00F324C2" w:rsidP="00F324C2">
      <w:pPr>
        <w:widowControl/>
        <w:jc w:val="left"/>
        <w:rPr>
          <w:rFonts w:asciiTheme="minorEastAsia" w:eastAsiaTheme="minorEastAsia" w:hAnsiTheme="minorEastAsia"/>
        </w:rPr>
      </w:pPr>
      <w:r w:rsidRPr="00D1081C">
        <w:rPr>
          <w:rFonts w:asciiTheme="majorEastAsia" w:eastAsiaTheme="majorEastAsia" w:hAnsiTheme="majorEastAsia" w:hint="eastAsia"/>
        </w:rPr>
        <w:t xml:space="preserve">　</w:t>
      </w:r>
      <w:r>
        <w:rPr>
          <w:rFonts w:asciiTheme="majorEastAsia" w:eastAsiaTheme="majorEastAsia" w:hAnsiTheme="majorEastAsia" w:hint="eastAsia"/>
        </w:rPr>
        <w:t xml:space="preserve">　</w:t>
      </w:r>
      <w:r w:rsidRPr="00D1081C">
        <w:rPr>
          <w:rFonts w:asciiTheme="majorEastAsia" w:eastAsiaTheme="majorEastAsia" w:hAnsiTheme="majorEastAsia" w:hint="eastAsia"/>
        </w:rPr>
        <w:t>ア　年次有給休暇</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w:t>
      </w:r>
      <w:r w:rsidRPr="00D1081C">
        <w:rPr>
          <w:rFonts w:asciiTheme="minorEastAsia" w:eastAsiaTheme="minorEastAsia" w:hAnsiTheme="minorEastAsia" w:hint="eastAsia"/>
        </w:rPr>
        <w:t>１年（９月～８月）を通じて20日以内の年次有給休暇があり、20</w:t>
      </w:r>
      <w:r>
        <w:rPr>
          <w:rFonts w:asciiTheme="minorEastAsia" w:eastAsiaTheme="minorEastAsia" w:hAnsiTheme="minorEastAsia" w:hint="eastAsia"/>
        </w:rPr>
        <w:t>日を限度として繰り越される。</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w:t>
      </w:r>
      <w:r w:rsidR="00FE7A4E">
        <w:rPr>
          <w:rFonts w:asciiTheme="minorEastAsia" w:eastAsiaTheme="minorEastAsia" w:hAnsiTheme="minorEastAsia" w:hint="eastAsia"/>
        </w:rPr>
        <w:t>１</w:t>
      </w:r>
      <w:r>
        <w:rPr>
          <w:rFonts w:asciiTheme="minorEastAsia" w:eastAsiaTheme="minorEastAsia" w:hAnsiTheme="minorEastAsia" w:hint="eastAsia"/>
        </w:rPr>
        <w:t>日または</w:t>
      </w:r>
      <w:r w:rsidR="00FE7A4E">
        <w:rPr>
          <w:rFonts w:asciiTheme="minorEastAsia" w:eastAsiaTheme="minorEastAsia" w:hAnsiTheme="minorEastAsia" w:hint="eastAsia"/>
        </w:rPr>
        <w:t>１</w:t>
      </w:r>
      <w:r>
        <w:rPr>
          <w:rFonts w:asciiTheme="minorEastAsia" w:eastAsiaTheme="minorEastAsia" w:hAnsiTheme="minorEastAsia" w:hint="eastAsia"/>
        </w:rPr>
        <w:t>時間単位で取得可能</w:t>
      </w:r>
    </w:p>
    <w:p w:rsidR="00822F55" w:rsidRDefault="00822F55"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次の場合は、1時間未満の端数を取得することができる。</w:t>
      </w:r>
    </w:p>
    <w:p w:rsidR="00822F55" w:rsidRDefault="00822F55"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・半日勤務時間の割振り変更が行われた後の勤務時間のすべてを勤務しない場合</w:t>
      </w:r>
    </w:p>
    <w:p w:rsidR="00822F55" w:rsidRDefault="00822F55" w:rsidP="00FE7A4E">
      <w:pPr>
        <w:widowControl/>
        <w:ind w:left="1050" w:hangingChars="500" w:hanging="1050"/>
        <w:jc w:val="left"/>
        <w:rPr>
          <w:rFonts w:asciiTheme="minorEastAsia" w:eastAsiaTheme="minorEastAsia" w:hAnsiTheme="minorEastAsia"/>
        </w:rPr>
      </w:pPr>
      <w:r>
        <w:rPr>
          <w:rFonts w:asciiTheme="minorEastAsia" w:eastAsiaTheme="minorEastAsia" w:hAnsiTheme="minorEastAsia" w:hint="eastAsia"/>
        </w:rPr>
        <w:t xml:space="preserve">　　　　・</w:t>
      </w:r>
      <w:r w:rsidR="00FE7A4E">
        <w:rPr>
          <w:rFonts w:asciiTheme="minorEastAsia" w:eastAsiaTheme="minorEastAsia" w:hAnsiTheme="minorEastAsia" w:hint="eastAsia"/>
        </w:rPr>
        <w:t>年次有給休暇の残日数の全てを使用する場合において、当該日数に1時間未満の端数がある場合</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■引き続き６日を超える場合は、教育委員会の承認が必要（町村による）</w:t>
      </w:r>
    </w:p>
    <w:p w:rsidR="00F324C2" w:rsidRDefault="00F324C2" w:rsidP="00F324C2">
      <w:pPr>
        <w:widowControl/>
        <w:ind w:left="840" w:hangingChars="400" w:hanging="840"/>
        <w:jc w:val="left"/>
        <w:rPr>
          <w:rFonts w:asciiTheme="minorEastAsia" w:eastAsiaTheme="minorEastAsia" w:hAnsiTheme="minorEastAsia"/>
        </w:rPr>
      </w:pPr>
    </w:p>
    <w:p w:rsidR="00AF2CDB" w:rsidRDefault="00AF2CDB" w:rsidP="00F324C2">
      <w:pPr>
        <w:widowControl/>
        <w:ind w:left="840" w:hangingChars="400" w:hanging="840"/>
        <w:jc w:val="left"/>
        <w:rPr>
          <w:rFonts w:asciiTheme="minorEastAsia" w:eastAsiaTheme="minorEastAsia" w:hAnsiTheme="minorEastAsia"/>
        </w:rPr>
      </w:pPr>
    </w:p>
    <w:p w:rsidR="00F324C2" w:rsidRPr="001C2165" w:rsidRDefault="00F324C2" w:rsidP="00F324C2">
      <w:pPr>
        <w:widowControl/>
        <w:ind w:left="840" w:hangingChars="400" w:hanging="840"/>
        <w:jc w:val="left"/>
        <w:rPr>
          <w:rFonts w:asciiTheme="majorEastAsia" w:eastAsiaTheme="majorEastAsia" w:hAnsiTheme="majorEastAsia"/>
        </w:rPr>
      </w:pPr>
      <w:r w:rsidRPr="001C2165">
        <w:rPr>
          <w:rFonts w:asciiTheme="majorEastAsia" w:eastAsiaTheme="majorEastAsia" w:hAnsiTheme="majorEastAsia" w:hint="eastAsia"/>
        </w:rPr>
        <w:t xml:space="preserve">　　イ　病気休暇</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w:t>
      </w:r>
      <w:r w:rsidRPr="00D1081C">
        <w:rPr>
          <w:rFonts w:asciiTheme="minorEastAsia" w:eastAsiaTheme="minorEastAsia" w:hAnsiTheme="minorEastAsia" w:hint="eastAsia"/>
        </w:rPr>
        <w:t>負傷又は病気等により医師の証明等に基づき、人事委員会規則で定める日又は時間とする。</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w:t>
      </w:r>
      <w:r w:rsidRPr="00D1081C">
        <w:rPr>
          <w:rFonts w:asciiTheme="minorEastAsia" w:eastAsiaTheme="minorEastAsia" w:hAnsiTheme="minorEastAsia" w:hint="eastAsia"/>
        </w:rPr>
        <w:t>生活習慣病・精神性疾患……引き続き</w:t>
      </w:r>
      <w:r w:rsidR="00312EB2">
        <w:rPr>
          <w:rFonts w:asciiTheme="minorEastAsia" w:eastAsiaTheme="minorEastAsia" w:hAnsiTheme="minorEastAsia" w:hint="eastAsia"/>
        </w:rPr>
        <w:t>90</w:t>
      </w:r>
      <w:r w:rsidRPr="00D1081C">
        <w:rPr>
          <w:rFonts w:asciiTheme="minorEastAsia" w:eastAsiaTheme="minorEastAsia" w:hAnsiTheme="minorEastAsia" w:hint="eastAsia"/>
        </w:rPr>
        <w:t>日</w:t>
      </w:r>
      <w:r w:rsidR="00A031F1">
        <w:rPr>
          <w:rFonts w:asciiTheme="minorEastAsia" w:eastAsiaTheme="minorEastAsia" w:hAnsiTheme="minorEastAsia" w:hint="eastAsia"/>
        </w:rPr>
        <w:t>以内</w:t>
      </w:r>
      <w:r w:rsidR="00312EB2">
        <w:rPr>
          <w:rFonts w:asciiTheme="minorEastAsia" w:eastAsiaTheme="minorEastAsia" w:hAnsiTheme="minorEastAsia" w:hint="eastAsia"/>
        </w:rPr>
        <w:t xml:space="preserve">　＋　延長60日</w:t>
      </w:r>
      <w:r w:rsidR="00A031F1">
        <w:rPr>
          <w:rFonts w:asciiTheme="minorEastAsia" w:eastAsiaTheme="minorEastAsia" w:hAnsiTheme="minorEastAsia" w:hint="eastAsia"/>
        </w:rPr>
        <w:t>以内</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■私傷病・・・</w:t>
      </w:r>
      <w:r w:rsidRPr="001C2165">
        <w:rPr>
          <w:rFonts w:asciiTheme="minorEastAsia" w:eastAsiaTheme="minorEastAsia" w:hAnsiTheme="minorEastAsia" w:hint="eastAsia"/>
        </w:rPr>
        <w:t>引き続き90日</w:t>
      </w:r>
      <w:r w:rsidR="00A031F1">
        <w:rPr>
          <w:rFonts w:asciiTheme="minorEastAsia" w:eastAsiaTheme="minorEastAsia" w:hAnsiTheme="minorEastAsia" w:hint="eastAsia"/>
        </w:rPr>
        <w:t>以内</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■難病・・・・引き続き１</w:t>
      </w:r>
      <w:r w:rsidRPr="001C2165">
        <w:rPr>
          <w:rFonts w:asciiTheme="minorEastAsia" w:eastAsiaTheme="minorEastAsia" w:hAnsiTheme="minorEastAsia" w:hint="eastAsia"/>
        </w:rPr>
        <w:t>年以内</w:t>
      </w:r>
    </w:p>
    <w:p w:rsidR="00F324C2" w:rsidRDefault="00F324C2" w:rsidP="00F324C2">
      <w:pPr>
        <w:widowControl/>
        <w:ind w:left="840" w:hangingChars="400" w:hanging="840"/>
        <w:jc w:val="left"/>
        <w:rPr>
          <w:rFonts w:asciiTheme="minorEastAsia" w:eastAsiaTheme="minorEastAsia" w:hAnsiTheme="minorEastAsia"/>
        </w:rPr>
      </w:pPr>
      <w:r>
        <w:rPr>
          <w:rFonts w:asciiTheme="minorEastAsia" w:eastAsiaTheme="minorEastAsia" w:hAnsiTheme="minorEastAsia" w:hint="eastAsia"/>
        </w:rPr>
        <w:t xml:space="preserve">　　　■結核・・・・</w:t>
      </w:r>
      <w:r w:rsidRPr="001C2165">
        <w:rPr>
          <w:rFonts w:asciiTheme="minorEastAsia" w:eastAsiaTheme="minorEastAsia" w:hAnsiTheme="minorEastAsia" w:hint="eastAsia"/>
        </w:rPr>
        <w:t>引き続き</w:t>
      </w:r>
      <w:r>
        <w:rPr>
          <w:rFonts w:asciiTheme="minorEastAsia" w:eastAsiaTheme="minorEastAsia" w:hAnsiTheme="minorEastAsia" w:hint="eastAsia"/>
        </w:rPr>
        <w:t>３</w:t>
      </w:r>
      <w:r w:rsidRPr="001C2165">
        <w:rPr>
          <w:rFonts w:asciiTheme="minorEastAsia" w:eastAsiaTheme="minorEastAsia" w:hAnsiTheme="minorEastAsia" w:hint="eastAsia"/>
        </w:rPr>
        <w:t>年</w:t>
      </w:r>
      <w:r w:rsidR="00A031F1">
        <w:rPr>
          <w:rFonts w:asciiTheme="minorEastAsia" w:eastAsiaTheme="minorEastAsia" w:hAnsiTheme="minorEastAsia" w:hint="eastAsia"/>
        </w:rPr>
        <w:t>以内</w:t>
      </w:r>
      <w:r>
        <w:rPr>
          <w:rFonts w:asciiTheme="minorEastAsia" w:eastAsiaTheme="minorEastAsia" w:hAnsiTheme="minorEastAsia" w:hint="eastAsia"/>
        </w:rPr>
        <w:t xml:space="preserve">　（校長、教員及び事務職員　→　病気休職（３年間有給））</w:t>
      </w:r>
    </w:p>
    <w:p w:rsidR="00FE7A4E" w:rsidRDefault="00FE7A4E" w:rsidP="00F324C2">
      <w:pPr>
        <w:widowControl/>
        <w:ind w:left="840" w:hangingChars="400" w:hanging="840"/>
        <w:jc w:val="left"/>
        <w:rPr>
          <w:rFonts w:asciiTheme="minorEastAsia" w:eastAsiaTheme="minorEastAsia" w:hAnsiTheme="minorEastAsia"/>
        </w:rPr>
      </w:pPr>
    </w:p>
    <w:p w:rsidR="00FE7A4E" w:rsidRDefault="00FE7A4E" w:rsidP="00F324C2">
      <w:pPr>
        <w:widowControl/>
        <w:ind w:left="840" w:hangingChars="400" w:hanging="840"/>
        <w:jc w:val="left"/>
        <w:rPr>
          <w:rFonts w:asciiTheme="minorEastAsia" w:eastAsiaTheme="minorEastAsia" w:hAnsiTheme="minorEastAsia"/>
        </w:rPr>
      </w:pPr>
    </w:p>
    <w:p w:rsidR="00F324C2" w:rsidRPr="001C2165" w:rsidRDefault="00F324C2" w:rsidP="00FE7A4E">
      <w:pPr>
        <w:widowControl/>
        <w:jc w:val="left"/>
        <w:rPr>
          <w:rFonts w:asciiTheme="majorEastAsia" w:eastAsiaTheme="majorEastAsia" w:hAnsiTheme="majorEastAsia"/>
        </w:rPr>
      </w:pPr>
      <w:r>
        <w:rPr>
          <w:rFonts w:ascii="ＭＳ 明朝" w:hAnsi="ＭＳ 明朝" w:hint="eastAsia"/>
        </w:rPr>
        <w:t xml:space="preserve">　</w:t>
      </w:r>
      <w:r w:rsidRPr="001C2165">
        <w:rPr>
          <w:rFonts w:asciiTheme="majorEastAsia" w:eastAsiaTheme="majorEastAsia" w:hAnsiTheme="majorEastAsia" w:hint="eastAsia"/>
        </w:rPr>
        <w:t xml:space="preserve">　</w:t>
      </w:r>
      <w:r>
        <w:rPr>
          <w:rFonts w:asciiTheme="majorEastAsia" w:eastAsiaTheme="majorEastAsia" w:hAnsiTheme="majorEastAsia" w:hint="eastAsia"/>
        </w:rPr>
        <w:t>ウ</w:t>
      </w:r>
      <w:r w:rsidRPr="001C2165">
        <w:rPr>
          <w:rFonts w:asciiTheme="majorEastAsia" w:eastAsiaTheme="majorEastAsia" w:hAnsiTheme="majorEastAsia" w:hint="eastAsia"/>
        </w:rPr>
        <w:t xml:space="preserve">　</w:t>
      </w:r>
      <w:r>
        <w:rPr>
          <w:rFonts w:asciiTheme="majorEastAsia" w:eastAsiaTheme="majorEastAsia" w:hAnsiTheme="majorEastAsia" w:hint="eastAsia"/>
        </w:rPr>
        <w:t>特別</w:t>
      </w:r>
      <w:r w:rsidRPr="001C2165">
        <w:rPr>
          <w:rFonts w:asciiTheme="majorEastAsia" w:eastAsiaTheme="majorEastAsia" w:hAnsiTheme="majorEastAsia" w:hint="eastAsia"/>
        </w:rPr>
        <w:t>休暇</w:t>
      </w:r>
      <w:r w:rsidRPr="00AF2CDB">
        <w:rPr>
          <w:rFonts w:asciiTheme="minorEastAsia" w:eastAsiaTheme="minorEastAsia" w:hAnsiTheme="minorEastAsia" w:hint="eastAsia"/>
        </w:rPr>
        <w:t>（公立学校職員の勤務時間、休日及び休暇に関する規則）</w:t>
      </w:r>
    </w:p>
    <w:tbl>
      <w:tblPr>
        <w:tblStyle w:val="ab"/>
        <w:tblW w:w="0" w:type="auto"/>
        <w:tblInd w:w="534" w:type="dxa"/>
        <w:tblLook w:val="04A0" w:firstRow="1" w:lastRow="0" w:firstColumn="1" w:lastColumn="0" w:noHBand="0" w:noVBand="1"/>
      </w:tblPr>
      <w:tblGrid>
        <w:gridCol w:w="1842"/>
        <w:gridCol w:w="7371"/>
      </w:tblGrid>
      <w:tr w:rsidR="00B43D5B" w:rsidTr="00FE7A4E">
        <w:tc>
          <w:tcPr>
            <w:tcW w:w="1842" w:type="dxa"/>
            <w:shd w:val="clear" w:color="auto" w:fill="BFBFBF" w:themeFill="background1" w:themeFillShade="BF"/>
            <w:vAlign w:val="center"/>
          </w:tcPr>
          <w:p w:rsidR="00B43D5B" w:rsidRPr="004E70C7" w:rsidRDefault="00404174" w:rsidP="00FE7A4E">
            <w:pPr>
              <w:widowControl/>
              <w:spacing w:line="280" w:lineRule="exact"/>
              <w:jc w:val="center"/>
              <w:rPr>
                <w:rFonts w:asciiTheme="majorEastAsia" w:eastAsiaTheme="majorEastAsia" w:hAnsiTheme="majorEastAsia"/>
                <w:sz w:val="18"/>
                <w:szCs w:val="18"/>
              </w:rPr>
            </w:pPr>
            <w:r w:rsidRPr="004E70C7">
              <w:rPr>
                <w:rFonts w:asciiTheme="majorEastAsia" w:eastAsiaTheme="majorEastAsia" w:hAnsiTheme="majorEastAsia" w:hint="eastAsia"/>
              </w:rPr>
              <w:t xml:space="preserve">　　　　</w:t>
            </w:r>
            <w:r w:rsidR="00B43D5B" w:rsidRPr="004E70C7">
              <w:rPr>
                <w:rFonts w:asciiTheme="majorEastAsia" w:eastAsiaTheme="majorEastAsia" w:hAnsiTheme="majorEastAsia" w:hint="eastAsia"/>
                <w:sz w:val="18"/>
                <w:szCs w:val="18"/>
              </w:rPr>
              <w:t>原因</w:t>
            </w:r>
          </w:p>
        </w:tc>
        <w:tc>
          <w:tcPr>
            <w:tcW w:w="7371" w:type="dxa"/>
            <w:shd w:val="clear" w:color="auto" w:fill="BFBFBF" w:themeFill="background1" w:themeFillShade="BF"/>
            <w:vAlign w:val="center"/>
          </w:tcPr>
          <w:p w:rsidR="00B43D5B" w:rsidRPr="004E70C7" w:rsidRDefault="00B43D5B" w:rsidP="00FE7A4E">
            <w:pPr>
              <w:widowControl/>
              <w:spacing w:line="280" w:lineRule="exact"/>
              <w:jc w:val="center"/>
              <w:rPr>
                <w:rFonts w:asciiTheme="majorEastAsia" w:eastAsiaTheme="majorEastAsia" w:hAnsiTheme="majorEastAsia"/>
                <w:sz w:val="18"/>
                <w:szCs w:val="18"/>
              </w:rPr>
            </w:pPr>
            <w:r w:rsidRPr="004E70C7">
              <w:rPr>
                <w:rFonts w:asciiTheme="majorEastAsia" w:eastAsiaTheme="majorEastAsia" w:hAnsiTheme="majorEastAsia" w:hint="eastAsia"/>
                <w:sz w:val="18"/>
                <w:szCs w:val="18"/>
              </w:rPr>
              <w:t>説明</w:t>
            </w:r>
          </w:p>
        </w:tc>
      </w:tr>
      <w:tr w:rsidR="00B43D5B" w:rsidTr="00FE7A4E">
        <w:trPr>
          <w:trHeight w:val="376"/>
        </w:trPr>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w:t>
            </w:r>
            <w:r w:rsidRPr="0047654C">
              <w:rPr>
                <w:rFonts w:hint="eastAsia"/>
              </w:rPr>
              <w:t xml:space="preserve"> </w:t>
            </w:r>
            <w:r w:rsidRPr="0047654C">
              <w:rPr>
                <w:rFonts w:asciiTheme="minorEastAsia" w:eastAsiaTheme="minorEastAsia" w:hAnsiTheme="minorEastAsia" w:hint="eastAsia"/>
                <w:sz w:val="18"/>
                <w:szCs w:val="18"/>
              </w:rPr>
              <w:t>地震、水害、火災その他の災害又は交通機関の事故等による職員の著しい出勤困難</w:t>
            </w:r>
          </w:p>
        </w:tc>
      </w:tr>
      <w:tr w:rsidR="00B43D5B" w:rsidTr="00FE7A4E">
        <w:trPr>
          <w:trHeight w:val="424"/>
        </w:trPr>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(2)</w:t>
            </w:r>
            <w:r w:rsidRPr="0047654C">
              <w:rPr>
                <w:rFonts w:hint="eastAsia"/>
              </w:rPr>
              <w:t xml:space="preserve"> </w:t>
            </w:r>
            <w:r w:rsidRPr="0047654C">
              <w:rPr>
                <w:rFonts w:asciiTheme="minorEastAsia" w:eastAsiaTheme="minorEastAsia" w:hAnsiTheme="minorEastAsia" w:hint="eastAsia"/>
                <w:sz w:val="18"/>
                <w:szCs w:val="18"/>
              </w:rPr>
              <w:t>地震、水害、火災その他の災害又は交通機関の事故等の際の職員の退勤途上における身体の危険回避</w:t>
            </w:r>
          </w:p>
        </w:tc>
      </w:tr>
      <w:tr w:rsidR="00B43D5B" w:rsidTr="00FE7A4E">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(3)</w:t>
            </w:r>
            <w:r w:rsidRPr="0047654C">
              <w:rPr>
                <w:rFonts w:hint="eastAsia"/>
              </w:rPr>
              <w:t xml:space="preserve"> </w:t>
            </w:r>
            <w:r w:rsidRPr="0047654C">
              <w:rPr>
                <w:rFonts w:asciiTheme="minorEastAsia" w:eastAsiaTheme="minorEastAsia" w:hAnsiTheme="minorEastAsia" w:hint="eastAsia"/>
                <w:sz w:val="18"/>
                <w:szCs w:val="18"/>
              </w:rPr>
              <w:t>地震、水害、火災その他の災害による職員の現住居の滅失又は損壊等（過失による火災等も含む。１週間を超えない範囲内で、その都度必要を認める期間）</w:t>
            </w:r>
          </w:p>
        </w:tc>
      </w:tr>
      <w:tr w:rsidR="00B43D5B" w:rsidTr="00FE7A4E">
        <w:trPr>
          <w:trHeight w:val="364"/>
        </w:trPr>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(4)</w:t>
            </w:r>
            <w:r w:rsidRPr="0047654C">
              <w:rPr>
                <w:rFonts w:hint="eastAsia"/>
              </w:rPr>
              <w:t xml:space="preserve"> </w:t>
            </w:r>
            <w:r w:rsidRPr="0047654C">
              <w:rPr>
                <w:rFonts w:asciiTheme="minorEastAsia" w:eastAsiaTheme="minorEastAsia" w:hAnsiTheme="minorEastAsia" w:hint="eastAsia"/>
                <w:sz w:val="18"/>
                <w:szCs w:val="18"/>
              </w:rPr>
              <w:t>裁判員、証人、鑑定人、参考人等として、国会、裁判所、地方公共団体の議会その他官公署への出頭</w:t>
            </w:r>
          </w:p>
        </w:tc>
      </w:tr>
      <w:tr w:rsidR="00B43D5B" w:rsidTr="00FE7A4E">
        <w:trPr>
          <w:trHeight w:val="412"/>
        </w:trPr>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(5)選挙権その他公民としての権利行使</w:t>
            </w:r>
          </w:p>
        </w:tc>
      </w:tr>
      <w:tr w:rsidR="00B43D5B" w:rsidTr="004E70C7">
        <w:trPr>
          <w:trHeight w:val="2289"/>
        </w:trPr>
        <w:tc>
          <w:tcPr>
            <w:tcW w:w="9213" w:type="dxa"/>
            <w:gridSpan w:val="2"/>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(6)能率増進計画の実施（地公法第42条の規定によりあらかじめ計画されたもの）</w:t>
            </w:r>
          </w:p>
          <w:p w:rsidR="00B43D5B" w:rsidRPr="0047654C" w:rsidRDefault="00B43D5B" w:rsidP="00FE7A4E">
            <w:pPr>
              <w:pStyle w:val="Web"/>
              <w:spacing w:before="0" w:beforeAutospacing="0" w:after="0" w:afterAutospacing="0" w:line="280" w:lineRule="exact"/>
              <w:ind w:firstLineChars="200" w:firstLine="360"/>
              <w:rPr>
                <w:rFonts w:asciiTheme="minorEastAsia" w:eastAsiaTheme="minorEastAsia" w:hAnsiTheme="minorEastAsia"/>
              </w:rPr>
            </w:pPr>
            <w:r w:rsidRPr="0047654C">
              <w:rPr>
                <w:rFonts w:asciiTheme="minorEastAsia" w:eastAsiaTheme="minorEastAsia" w:hAnsiTheme="minorEastAsia" w:cstheme="minorBidi" w:hint="eastAsia"/>
                <w:sz w:val="18"/>
                <w:szCs w:val="18"/>
              </w:rPr>
              <w:t>・夏期特別休暇……７/1～9/30の間に5日間（一日又は４時間単位）</w:t>
            </w:r>
          </w:p>
          <w:p w:rsidR="00B43D5B" w:rsidRPr="0047654C" w:rsidRDefault="00B43D5B" w:rsidP="00FE7A4E">
            <w:pPr>
              <w:pStyle w:val="Web"/>
              <w:spacing w:before="0" w:beforeAutospacing="0" w:after="0" w:afterAutospacing="0" w:line="280" w:lineRule="exact"/>
              <w:rPr>
                <w:rFonts w:asciiTheme="minorEastAsia" w:eastAsiaTheme="minorEastAsia" w:hAnsiTheme="minorEastAsia"/>
              </w:rPr>
            </w:pPr>
            <w:r w:rsidRPr="0047654C">
              <w:rPr>
                <w:rFonts w:asciiTheme="minorEastAsia" w:eastAsiaTheme="minorEastAsia" w:hAnsiTheme="minorEastAsia" w:cstheme="minorBidi" w:hint="eastAsia"/>
                <w:sz w:val="18"/>
                <w:szCs w:val="18"/>
              </w:rPr>
              <w:t xml:space="preserve">　　　　※臨時的任用</w:t>
            </w:r>
            <w:r w:rsidR="006C0AD6">
              <w:rPr>
                <w:rFonts w:asciiTheme="minorEastAsia" w:eastAsiaTheme="minorEastAsia" w:hAnsiTheme="minorEastAsia" w:cstheme="minorBidi" w:hint="eastAsia"/>
                <w:sz w:val="18"/>
                <w:szCs w:val="18"/>
              </w:rPr>
              <w:t>職員の</w:t>
            </w:r>
            <w:r w:rsidRPr="0047654C">
              <w:rPr>
                <w:rFonts w:asciiTheme="minorEastAsia" w:eastAsiaTheme="minorEastAsia" w:hAnsiTheme="minorEastAsia" w:cstheme="minorBidi" w:hint="eastAsia"/>
                <w:sz w:val="18"/>
                <w:szCs w:val="18"/>
              </w:rPr>
              <w:t>日数は、勤務</w:t>
            </w:r>
            <w:r w:rsidR="006C0AD6">
              <w:rPr>
                <w:rFonts w:asciiTheme="minorEastAsia" w:eastAsiaTheme="minorEastAsia" w:hAnsiTheme="minorEastAsia" w:cstheme="minorBidi" w:hint="eastAsia"/>
                <w:sz w:val="18"/>
                <w:szCs w:val="18"/>
              </w:rPr>
              <w:t>条件説明書</w:t>
            </w:r>
            <w:r w:rsidRPr="0047654C">
              <w:rPr>
                <w:rFonts w:asciiTheme="minorEastAsia" w:eastAsiaTheme="minorEastAsia" w:hAnsiTheme="minorEastAsia" w:cstheme="minorBidi" w:hint="eastAsia"/>
                <w:sz w:val="18"/>
                <w:szCs w:val="18"/>
              </w:rPr>
              <w:t xml:space="preserve">参照　　　　　　　　　　　　　　　　　　　　　　　</w:t>
            </w:r>
          </w:p>
          <w:p w:rsidR="00B43D5B" w:rsidRPr="0047654C" w:rsidRDefault="00B43D5B" w:rsidP="00FE7A4E">
            <w:pPr>
              <w:pStyle w:val="Web"/>
              <w:spacing w:before="0" w:beforeAutospacing="0" w:after="0" w:afterAutospacing="0" w:line="280" w:lineRule="exact"/>
              <w:ind w:firstLineChars="200" w:firstLine="360"/>
              <w:rPr>
                <w:rFonts w:asciiTheme="minorEastAsia" w:eastAsiaTheme="minorEastAsia" w:hAnsiTheme="minorEastAsia"/>
              </w:rPr>
            </w:pPr>
            <w:r w:rsidRPr="0047654C">
              <w:rPr>
                <w:rFonts w:asciiTheme="minorEastAsia" w:eastAsiaTheme="minorEastAsia" w:hAnsiTheme="minorEastAsia" w:cstheme="minorBidi" w:hint="eastAsia"/>
                <w:sz w:val="18"/>
                <w:szCs w:val="18"/>
              </w:rPr>
              <w:t xml:space="preserve">・永年勤続休暇……誕生日の属する一暦年に取得できる　</w:t>
            </w:r>
          </w:p>
          <w:p w:rsidR="00B43D5B" w:rsidRPr="0047654C" w:rsidRDefault="00B43D5B" w:rsidP="00FE7A4E">
            <w:pPr>
              <w:pStyle w:val="Web"/>
              <w:spacing w:before="0" w:beforeAutospacing="0" w:after="0" w:afterAutospacing="0" w:line="280" w:lineRule="exact"/>
              <w:rPr>
                <w:rFonts w:asciiTheme="minorEastAsia" w:eastAsiaTheme="minorEastAsia" w:hAnsiTheme="minorEastAsia"/>
              </w:rPr>
            </w:pPr>
            <w:r w:rsidRPr="0047654C">
              <w:rPr>
                <w:rFonts w:asciiTheme="minorEastAsia" w:eastAsiaTheme="minorEastAsia" w:hAnsiTheme="minorEastAsia" w:cstheme="minorBidi" w:hint="eastAsia"/>
                <w:sz w:val="18"/>
                <w:szCs w:val="18"/>
              </w:rPr>
              <w:t xml:space="preserve">　　　　※40歳……連続する３日以内　　※50歳……連続する5日以内</w:t>
            </w:r>
          </w:p>
          <w:p w:rsidR="00B43D5B" w:rsidRPr="0047654C" w:rsidRDefault="00B43D5B" w:rsidP="00FE7A4E">
            <w:pPr>
              <w:pStyle w:val="Web"/>
              <w:spacing w:before="0" w:beforeAutospacing="0" w:after="0" w:afterAutospacing="0" w:line="280" w:lineRule="exact"/>
              <w:ind w:left="900" w:hangingChars="500" w:hanging="900"/>
              <w:rPr>
                <w:rFonts w:asciiTheme="minorEastAsia" w:eastAsiaTheme="minorEastAsia" w:hAnsiTheme="minorEastAsia"/>
              </w:rPr>
            </w:pPr>
            <w:r w:rsidRPr="0047654C">
              <w:rPr>
                <w:rFonts w:asciiTheme="minorEastAsia" w:eastAsiaTheme="minorEastAsia" w:hAnsiTheme="minorEastAsia" w:cstheme="minorBidi" w:hint="eastAsia"/>
                <w:sz w:val="18"/>
                <w:szCs w:val="18"/>
              </w:rPr>
              <w:t xml:space="preserve">　　　　※取得期間の特例・・・</w:t>
            </w:r>
            <w:r w:rsidR="006C0AD6">
              <w:rPr>
                <w:rFonts w:asciiTheme="minorEastAsia" w:eastAsiaTheme="minorEastAsia" w:hAnsiTheme="minorEastAsia" w:cstheme="minorBidi" w:hint="eastAsia"/>
                <w:sz w:val="18"/>
                <w:szCs w:val="18"/>
              </w:rPr>
              <w:t>40</w:t>
            </w:r>
            <w:r w:rsidRPr="0047654C">
              <w:rPr>
                <w:rFonts w:asciiTheme="minorEastAsia" w:eastAsiaTheme="minorEastAsia" w:hAnsiTheme="minorEastAsia" w:cstheme="minorBidi" w:hint="eastAsia"/>
                <w:sz w:val="18"/>
                <w:szCs w:val="18"/>
              </w:rPr>
              <w:t>歳又は</w:t>
            </w:r>
            <w:r w:rsidR="006C0AD6">
              <w:rPr>
                <w:rFonts w:asciiTheme="minorEastAsia" w:eastAsiaTheme="minorEastAsia" w:hAnsiTheme="minorEastAsia" w:cstheme="minorBidi" w:hint="eastAsia"/>
                <w:sz w:val="18"/>
                <w:szCs w:val="18"/>
              </w:rPr>
              <w:t>50</w:t>
            </w:r>
            <w:r w:rsidRPr="0047654C">
              <w:rPr>
                <w:rFonts w:asciiTheme="minorEastAsia" w:eastAsiaTheme="minorEastAsia" w:hAnsiTheme="minorEastAsia" w:cstheme="minorBidi" w:hint="eastAsia"/>
                <w:sz w:val="18"/>
                <w:szCs w:val="18"/>
              </w:rPr>
              <w:t>歳の誕生日の属する一暦年に永年勤続休暇を１日も取得できなかった場合は、当該翌年に限り取得できる。</w:t>
            </w:r>
          </w:p>
          <w:p w:rsidR="00B43D5B" w:rsidRPr="0047654C" w:rsidRDefault="00B43D5B" w:rsidP="00FE7A4E">
            <w:pPr>
              <w:pStyle w:val="Web"/>
              <w:spacing w:before="0" w:beforeAutospacing="0" w:after="0" w:afterAutospacing="0" w:line="280" w:lineRule="exact"/>
              <w:ind w:firstLineChars="200" w:firstLine="360"/>
            </w:pPr>
            <w:r w:rsidRPr="0047654C">
              <w:rPr>
                <w:rFonts w:asciiTheme="minorEastAsia" w:eastAsiaTheme="minorEastAsia" w:hAnsiTheme="minorEastAsia" w:cstheme="minorBidi" w:hint="eastAsia"/>
                <w:sz w:val="18"/>
                <w:szCs w:val="18"/>
              </w:rPr>
              <w:t xml:space="preserve">・人間ドック　・心と体の健康づくり　　</w:t>
            </w:r>
            <w:r w:rsidRPr="0047654C">
              <w:rPr>
                <w:rFonts w:asciiTheme="minorEastAsia" w:eastAsiaTheme="minorEastAsia" w:hAnsiTheme="minorEastAsia" w:cstheme="minorBidi" w:hint="eastAsia"/>
                <w:sz w:val="18"/>
                <w:szCs w:val="18"/>
                <w:bdr w:val="single" w:sz="4" w:space="0" w:color="auto"/>
              </w:rPr>
              <w:t>※骨粗しょう症、健康管理講座　→　年休</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(7)女性職員の生理</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生理日において勤務することが著しく困難である者が請求した場合。その都度必要と認める期間２日以内。２日を超える場合は、病気休暇による。</w:t>
            </w:r>
          </w:p>
        </w:tc>
      </w:tr>
      <w:tr w:rsidR="00B43D5B" w:rsidTr="00FE7A4E">
        <w:trPr>
          <w:trHeight w:val="356"/>
        </w:trPr>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(8)職員の結婚</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そのつど必要と認める日。５日を超えることはできない。</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(9)妊娠障害</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妊娠中の女性職員が、妊娠障害のため勤務することが著しく困難である場合。10日を超えない範囲内でその都度必要と認める日、又は時間単位での取得が可能。</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(10)妊産婦の健康診断</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妊娠中又は出産後１年以内の女性職員が母子保健法第</w:t>
            </w:r>
            <w:r w:rsidR="006C0AD6">
              <w:rPr>
                <w:rFonts w:asciiTheme="minorEastAsia" w:eastAsiaTheme="minorEastAsia" w:hAnsiTheme="minorEastAsia" w:hint="eastAsia"/>
                <w:sz w:val="18"/>
                <w:szCs w:val="18"/>
              </w:rPr>
              <w:t>10</w:t>
            </w:r>
            <w:r w:rsidRPr="0047654C">
              <w:rPr>
                <w:rFonts w:asciiTheme="minorEastAsia" w:eastAsiaTheme="minorEastAsia" w:hAnsiTheme="minorEastAsia" w:hint="eastAsia"/>
                <w:sz w:val="18"/>
                <w:szCs w:val="18"/>
              </w:rPr>
              <w:t>条及び</w:t>
            </w:r>
            <w:r w:rsidR="006C0AD6">
              <w:rPr>
                <w:rFonts w:asciiTheme="minorEastAsia" w:eastAsiaTheme="minorEastAsia" w:hAnsiTheme="minorEastAsia" w:hint="eastAsia"/>
                <w:sz w:val="18"/>
                <w:szCs w:val="18"/>
              </w:rPr>
              <w:t>13</w:t>
            </w:r>
            <w:r w:rsidRPr="0047654C">
              <w:rPr>
                <w:rFonts w:asciiTheme="minorEastAsia" w:eastAsiaTheme="minorEastAsia" w:hAnsiTheme="minorEastAsia" w:hint="eastAsia"/>
                <w:sz w:val="18"/>
                <w:szCs w:val="18"/>
              </w:rPr>
              <w:t>条に規程する保健指導又は健康診査を受ける場合。医師から指示された回数も取得可</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(11)妊婦の通勤緩和</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妊娠中の女性職員が通勤に交通機関又は交通用具を利用する場合において、その混雑の程度が母体又は胎児の健康保持に影響があると認める場合</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(12)職員の分べん</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産前……出産予定日を含む</w:t>
            </w:r>
            <w:r w:rsidR="006C0AD6">
              <w:rPr>
                <w:rFonts w:asciiTheme="minorEastAsia" w:eastAsiaTheme="minorEastAsia" w:hAnsiTheme="minorEastAsia" w:hint="eastAsia"/>
                <w:sz w:val="18"/>
                <w:szCs w:val="18"/>
              </w:rPr>
              <w:t>56</w:t>
            </w:r>
            <w:r w:rsidRPr="0047654C">
              <w:rPr>
                <w:rFonts w:asciiTheme="minorEastAsia" w:eastAsiaTheme="minorEastAsia" w:hAnsiTheme="minorEastAsia" w:hint="eastAsia"/>
                <w:sz w:val="18"/>
                <w:szCs w:val="18"/>
              </w:rPr>
              <w:t>日（多胎</w:t>
            </w:r>
            <w:r w:rsidR="006C0AD6">
              <w:rPr>
                <w:rFonts w:asciiTheme="minorEastAsia" w:eastAsiaTheme="minorEastAsia" w:hAnsiTheme="minorEastAsia" w:hint="eastAsia"/>
                <w:sz w:val="18"/>
                <w:szCs w:val="18"/>
              </w:rPr>
              <w:t>98</w:t>
            </w:r>
            <w:r w:rsidRPr="0047654C">
              <w:rPr>
                <w:rFonts w:asciiTheme="minorEastAsia" w:eastAsiaTheme="minorEastAsia" w:hAnsiTheme="minorEastAsia" w:hint="eastAsia"/>
                <w:sz w:val="18"/>
                <w:szCs w:val="18"/>
              </w:rPr>
              <w:t>日）</w:t>
            </w:r>
          </w:p>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産後……出産日の翌日から</w:t>
            </w:r>
            <w:r w:rsidR="006C0AD6">
              <w:rPr>
                <w:rFonts w:asciiTheme="minorEastAsia" w:eastAsiaTheme="minorEastAsia" w:hAnsiTheme="minorEastAsia" w:hint="eastAsia"/>
                <w:sz w:val="18"/>
                <w:szCs w:val="18"/>
              </w:rPr>
              <w:t>56</w:t>
            </w:r>
            <w:r w:rsidRPr="0047654C">
              <w:rPr>
                <w:rFonts w:asciiTheme="minorEastAsia" w:eastAsiaTheme="minorEastAsia" w:hAnsiTheme="minorEastAsia" w:hint="eastAsia"/>
                <w:sz w:val="18"/>
                <w:szCs w:val="18"/>
              </w:rPr>
              <w:t>日</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(13)男性職員の育児参加</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職員の配偶者が出産する場合であって、当該出産に係る子又は小学校就学の始期に達するまでの子を養育する職員が、これらの子の養育のため勤務しないことが相当であると認められるとき。５日を超えない範囲</w:t>
            </w:r>
          </w:p>
        </w:tc>
      </w:tr>
      <w:tr w:rsidR="00B43D5B" w:rsidTr="00FE7A4E">
        <w:trPr>
          <w:trHeight w:val="348"/>
        </w:trPr>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(14)配偶者の出産</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３日を超えない範囲内でその都度必要と認める日又は時間</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lastRenderedPageBreak/>
              <w:t>(15)育児休暇</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職員が生後満１年６ヶ月に達しない生児を育てる場合。ただし男性職員にあっては配偶者が当該生児を育てることができない場合に限る。１日２回　１回（45分＋移動片道15分）</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(16)看護休暇</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対象者……配偶者、二親等以内の血族、姻族</w:t>
            </w:r>
          </w:p>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※暦年で５日、小学校就学前２人以上の場合は10日</w:t>
            </w:r>
          </w:p>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上記の者が負傷又は疾病等の事由により看護を必要とする場合において、職員以外に看護者がいないと認められる場合（小学校就学前の子はこの限りでない）　※中学校就学前は２日加算</w:t>
            </w:r>
          </w:p>
        </w:tc>
      </w:tr>
      <w:tr w:rsidR="00B43D5B" w:rsidTr="00FE7A4E">
        <w:trPr>
          <w:trHeight w:val="354"/>
        </w:trPr>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(17)短期の介護</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要介護者の介護　　※暦年で５日、要介護者が２人以上は</w:t>
            </w:r>
            <w:r w:rsidR="006C0AD6">
              <w:rPr>
                <w:rFonts w:asciiTheme="minorEastAsia" w:eastAsiaTheme="minorEastAsia" w:hAnsiTheme="minorEastAsia" w:hint="eastAsia"/>
                <w:sz w:val="18"/>
                <w:szCs w:val="18"/>
              </w:rPr>
              <w:t>10</w:t>
            </w:r>
            <w:r w:rsidRPr="0047654C">
              <w:rPr>
                <w:rFonts w:asciiTheme="minorEastAsia" w:eastAsiaTheme="minorEastAsia" w:hAnsiTheme="minorEastAsia" w:hint="eastAsia"/>
                <w:sz w:val="18"/>
                <w:szCs w:val="18"/>
              </w:rPr>
              <w:t>日</w:t>
            </w:r>
          </w:p>
        </w:tc>
      </w:tr>
      <w:tr w:rsidR="00B43D5B" w:rsidRPr="00146181"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(18)</w:t>
            </w:r>
            <w:r w:rsidR="00393050" w:rsidRPr="0047654C">
              <w:rPr>
                <w:rFonts w:hint="eastAsia"/>
              </w:rPr>
              <w:t xml:space="preserve"> </w:t>
            </w:r>
            <w:r w:rsidR="00393050" w:rsidRPr="0047654C">
              <w:rPr>
                <w:rFonts w:asciiTheme="minorEastAsia" w:eastAsiaTheme="minorEastAsia" w:hAnsiTheme="minorEastAsia" w:hint="eastAsia"/>
                <w:sz w:val="18"/>
                <w:szCs w:val="18"/>
              </w:rPr>
              <w:t>骨髄又は末梢(しょう)血幹細胞の提供</w:t>
            </w:r>
          </w:p>
        </w:tc>
        <w:tc>
          <w:tcPr>
            <w:tcW w:w="7371" w:type="dxa"/>
            <w:vAlign w:val="center"/>
          </w:tcPr>
          <w:p w:rsidR="00B43D5B" w:rsidRPr="0047654C" w:rsidRDefault="00393050"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配偶者、父母、子及び兄弟弟妹</w:t>
            </w:r>
            <w:r w:rsidR="009952BD" w:rsidRPr="0047654C">
              <w:rPr>
                <w:rFonts w:asciiTheme="minorEastAsia" w:eastAsiaTheme="minorEastAsia" w:hAnsiTheme="minorEastAsia" w:hint="eastAsia"/>
                <w:sz w:val="18"/>
                <w:szCs w:val="18"/>
              </w:rPr>
              <w:t>以外の者に提供する場合に伴う検査及び入院</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(19)</w:t>
            </w:r>
            <w:r w:rsidR="009952BD" w:rsidRPr="0047654C">
              <w:rPr>
                <w:rFonts w:asciiTheme="minorEastAsia" w:eastAsiaTheme="minorEastAsia" w:hAnsiTheme="minorEastAsia" w:hint="eastAsia"/>
                <w:sz w:val="18"/>
                <w:szCs w:val="18"/>
              </w:rPr>
              <w:t xml:space="preserve"> 社会に貢献する活動</w:t>
            </w:r>
          </w:p>
        </w:tc>
        <w:tc>
          <w:tcPr>
            <w:tcW w:w="7371" w:type="dxa"/>
            <w:vAlign w:val="center"/>
          </w:tcPr>
          <w:p w:rsidR="00393050" w:rsidRPr="0047654C" w:rsidRDefault="00393050"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（ア災害　イ障害者支援施設等　ウ負傷疾病支援　エ国際交流団体）</w:t>
            </w:r>
          </w:p>
        </w:tc>
      </w:tr>
      <w:tr w:rsidR="00B43D5B" w:rsidTr="00FE7A4E">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(20)父母、配偶者及び子の祭日</w:t>
            </w:r>
          </w:p>
        </w:tc>
        <w:tc>
          <w:tcPr>
            <w:tcW w:w="7371" w:type="dxa"/>
          </w:tcPr>
          <w:p w:rsidR="00B43D5B" w:rsidRPr="0047654C"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 xml:space="preserve">１日以内　</w:t>
            </w:r>
          </w:p>
          <w:p w:rsidR="00FE7A4E" w:rsidRDefault="00B43D5B" w:rsidP="00FE7A4E">
            <w:pPr>
              <w:widowControl/>
              <w:spacing w:line="280" w:lineRule="exact"/>
              <w:jc w:val="lef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 xml:space="preserve">※死亡後15年以内に行われる祭日。父母については実父母及び養父母対象　</w:t>
            </w:r>
          </w:p>
          <w:p w:rsidR="00B43D5B" w:rsidRPr="0047654C" w:rsidRDefault="00B43D5B" w:rsidP="00FE7A4E">
            <w:pPr>
              <w:widowControl/>
              <w:spacing w:line="280" w:lineRule="exact"/>
              <w:jc w:val="left"/>
              <w:rPr>
                <w:rFonts w:asciiTheme="minorEastAsia" w:eastAsiaTheme="minorEastAsia" w:hAnsiTheme="minorEastAsia"/>
                <w:sz w:val="18"/>
                <w:szCs w:val="18"/>
              </w:rPr>
            </w:pPr>
            <w:r w:rsidRPr="00FE7A4E">
              <w:rPr>
                <w:rFonts w:asciiTheme="minorEastAsia" w:eastAsiaTheme="minorEastAsia" w:hAnsiTheme="minorEastAsia" w:hint="eastAsia"/>
                <w:sz w:val="18"/>
                <w:szCs w:val="18"/>
                <w:bdr w:val="single" w:sz="4" w:space="0" w:color="auto"/>
              </w:rPr>
              <w:t>祭日休暇添付書類提出</w:t>
            </w:r>
          </w:p>
        </w:tc>
      </w:tr>
      <w:tr w:rsidR="00B43D5B" w:rsidTr="00FE7A4E">
        <w:trPr>
          <w:trHeight w:val="406"/>
        </w:trPr>
        <w:tc>
          <w:tcPr>
            <w:tcW w:w="1842" w:type="dxa"/>
            <w:vAlign w:val="center"/>
          </w:tcPr>
          <w:p w:rsidR="00B43D5B" w:rsidRPr="0047654C" w:rsidRDefault="00B43D5B" w:rsidP="00FE7A4E">
            <w:pPr>
              <w:widowControl/>
              <w:spacing w:line="280" w:lineRule="exact"/>
              <w:rPr>
                <w:rFonts w:asciiTheme="minorEastAsia" w:eastAsiaTheme="minorEastAsia" w:hAnsiTheme="minorEastAsia"/>
                <w:sz w:val="18"/>
                <w:szCs w:val="18"/>
              </w:rPr>
            </w:pPr>
            <w:r w:rsidRPr="0047654C">
              <w:rPr>
                <w:rFonts w:asciiTheme="minorEastAsia" w:eastAsiaTheme="minorEastAsia" w:hAnsiTheme="minorEastAsia" w:hint="eastAsia"/>
                <w:sz w:val="18"/>
                <w:szCs w:val="18"/>
              </w:rPr>
              <w:t>(21)忌引</w:t>
            </w:r>
          </w:p>
        </w:tc>
        <w:tc>
          <w:tcPr>
            <w:tcW w:w="7371" w:type="dxa"/>
          </w:tcPr>
          <w:p w:rsidR="00B43D5B" w:rsidRPr="0047654C" w:rsidRDefault="00A021DA" w:rsidP="00A021DA">
            <w:pPr>
              <w:widowControl/>
              <w:spacing w:line="280" w:lineRule="exact"/>
              <w:jc w:val="left"/>
              <w:rPr>
                <w:rFonts w:asciiTheme="minorEastAsia" w:eastAsiaTheme="minorEastAsia" w:hAnsiTheme="minorEastAsia"/>
                <w:sz w:val="18"/>
                <w:szCs w:val="18"/>
              </w:rPr>
            </w:pPr>
            <w:r>
              <w:rPr>
                <w:rFonts w:asciiTheme="majorEastAsia" w:eastAsiaTheme="majorEastAsia" w:hAnsiTheme="majorEastAsia" w:hint="eastAsia"/>
                <w:sz w:val="18"/>
                <w:szCs w:val="18"/>
              </w:rPr>
              <w:t>【</w:t>
            </w:r>
            <w:r w:rsidR="00B43D5B" w:rsidRPr="00672E6B">
              <w:rPr>
                <w:rFonts w:asciiTheme="majorEastAsia" w:eastAsiaTheme="majorEastAsia" w:hAnsiTheme="majorEastAsia" w:hint="eastAsia"/>
                <w:sz w:val="18"/>
                <w:szCs w:val="18"/>
              </w:rPr>
              <w:t>別表</w:t>
            </w:r>
            <w:r>
              <w:rPr>
                <w:rFonts w:asciiTheme="majorEastAsia" w:eastAsiaTheme="majorEastAsia" w:hAnsiTheme="majorEastAsia" w:hint="eastAsia"/>
                <w:sz w:val="18"/>
                <w:szCs w:val="18"/>
              </w:rPr>
              <w:t>】に定める</w:t>
            </w:r>
            <w:r w:rsidR="006C0AD6">
              <w:rPr>
                <w:rFonts w:asciiTheme="minorEastAsia" w:eastAsiaTheme="minorEastAsia" w:hAnsiTheme="minorEastAsia" w:hint="eastAsia"/>
                <w:sz w:val="18"/>
                <w:szCs w:val="18"/>
              </w:rPr>
              <w:t>期間内</w:t>
            </w:r>
            <w:r w:rsidR="00B43D5B" w:rsidRPr="0047654C">
              <w:rPr>
                <w:rFonts w:asciiTheme="minorEastAsia" w:eastAsiaTheme="minorEastAsia" w:hAnsiTheme="minorEastAsia" w:hint="eastAsia"/>
                <w:sz w:val="18"/>
                <w:szCs w:val="18"/>
              </w:rPr>
              <w:t>（往復日数も加算可）</w:t>
            </w:r>
          </w:p>
        </w:tc>
      </w:tr>
    </w:tbl>
    <w:p w:rsidR="001C2165" w:rsidRPr="00F324C2" w:rsidRDefault="00146181" w:rsidP="00672E6B">
      <w:pPr>
        <w:widowControl/>
        <w:ind w:left="634" w:hangingChars="302" w:hanging="634"/>
        <w:jc w:val="left"/>
        <w:rPr>
          <w:rFonts w:asciiTheme="minorEastAsia" w:eastAsiaTheme="minorEastAsia" w:hAnsiTheme="minorEastAsia"/>
        </w:rPr>
      </w:pPr>
      <w:r>
        <w:rPr>
          <w:rFonts w:asciiTheme="minorEastAsia" w:eastAsiaTheme="minorEastAsia" w:hAnsiTheme="minorEastAsia" w:hint="eastAsia"/>
        </w:rPr>
        <w:t xml:space="preserve">　　</w:t>
      </w:r>
      <w:r w:rsidR="0072539D">
        <w:rPr>
          <w:rFonts w:asciiTheme="minorEastAsia" w:eastAsiaTheme="minorEastAsia" w:hAnsiTheme="minorEastAsia" w:hint="eastAsia"/>
        </w:rPr>
        <w:t>※(11)・(15)</w:t>
      </w:r>
      <w:r w:rsidRPr="00146181">
        <w:rPr>
          <w:rFonts w:asciiTheme="minorEastAsia" w:eastAsiaTheme="minorEastAsia" w:hAnsiTheme="minorEastAsia" w:hint="eastAsia"/>
        </w:rPr>
        <w:t>について勤務時間の始め、</w:t>
      </w:r>
      <w:r>
        <w:rPr>
          <w:rFonts w:asciiTheme="minorEastAsia" w:eastAsiaTheme="minorEastAsia" w:hAnsiTheme="minorEastAsia" w:hint="eastAsia"/>
        </w:rPr>
        <w:t>又は終わりに取得する休暇のため一日中勤務しない時には取り消され</w:t>
      </w:r>
      <w:r w:rsidRPr="00146181">
        <w:rPr>
          <w:rFonts w:asciiTheme="minorEastAsia" w:eastAsiaTheme="minorEastAsia" w:hAnsiTheme="minorEastAsia" w:hint="eastAsia"/>
        </w:rPr>
        <w:t>る。</w:t>
      </w:r>
    </w:p>
    <w:p w:rsidR="00672E6B" w:rsidRDefault="00672E6B" w:rsidP="00F97953">
      <w:pPr>
        <w:widowControl/>
        <w:ind w:left="840" w:hangingChars="400" w:hanging="840"/>
        <w:jc w:val="left"/>
        <w:rPr>
          <w:rFonts w:asciiTheme="majorEastAsia" w:eastAsiaTheme="majorEastAsia" w:hAnsiTheme="majorEastAsia"/>
        </w:rPr>
      </w:pPr>
      <w:r w:rsidRPr="00672E6B">
        <w:rPr>
          <w:rFonts w:asciiTheme="minorEastAsia" w:eastAsiaTheme="minorEastAsia" w:hAnsiTheme="minorEastAsia" w:hint="eastAsia"/>
        </w:rPr>
        <w:t xml:space="preserve">　　</w:t>
      </w:r>
    </w:p>
    <w:p w:rsidR="004D380B" w:rsidRDefault="004D380B" w:rsidP="00D1081C">
      <w:pPr>
        <w:widowControl/>
        <w:ind w:left="840" w:hangingChars="400" w:hanging="840"/>
        <w:jc w:val="left"/>
        <w:rPr>
          <w:rFonts w:asciiTheme="majorEastAsia" w:eastAsiaTheme="majorEastAsia" w:hAnsiTheme="majorEastAsia"/>
        </w:rPr>
      </w:pPr>
      <w:r>
        <w:rPr>
          <w:rFonts w:asciiTheme="majorEastAsia" w:eastAsiaTheme="majorEastAsia" w:hAnsiTheme="majorEastAsia" w:hint="eastAsia"/>
        </w:rPr>
        <w:t xml:space="preserve">　　【別表】</w:t>
      </w:r>
    </w:p>
    <w:p w:rsidR="007177C9" w:rsidRPr="006823AB" w:rsidRDefault="007177C9" w:rsidP="00672E6B">
      <w:pPr>
        <w:widowControl/>
        <w:jc w:val="left"/>
        <w:sectPr w:rsidR="007177C9" w:rsidRPr="006823AB" w:rsidSect="005B4F13">
          <w:footerReference w:type="default" r:id="rId9"/>
          <w:pgSz w:w="11906" w:h="16838" w:code="9"/>
          <w:pgMar w:top="680" w:right="1134" w:bottom="567" w:left="1134" w:header="454" w:footer="283" w:gutter="0"/>
          <w:pgNumType w:start="1" w:chapStyle="1"/>
          <w:cols w:space="425"/>
          <w:docGrid w:linePitch="291"/>
        </w:sectPr>
      </w:pPr>
    </w:p>
    <w:tbl>
      <w:tblPr>
        <w:tblStyle w:val="ab"/>
        <w:tblW w:w="0" w:type="auto"/>
        <w:tblInd w:w="534" w:type="dxa"/>
        <w:tblLook w:val="04A0" w:firstRow="1" w:lastRow="0" w:firstColumn="1" w:lastColumn="0" w:noHBand="0" w:noVBand="1"/>
      </w:tblPr>
      <w:tblGrid>
        <w:gridCol w:w="567"/>
        <w:gridCol w:w="5528"/>
        <w:gridCol w:w="3118"/>
      </w:tblGrid>
      <w:tr w:rsidR="00672E6B" w:rsidTr="006C0AD6">
        <w:trPr>
          <w:trHeight w:val="301"/>
        </w:trPr>
        <w:tc>
          <w:tcPr>
            <w:tcW w:w="6095" w:type="dxa"/>
            <w:gridSpan w:val="2"/>
            <w:shd w:val="clear" w:color="auto" w:fill="BFBFBF" w:themeFill="background1" w:themeFillShade="BF"/>
          </w:tcPr>
          <w:p w:rsidR="00672E6B" w:rsidRDefault="00672E6B" w:rsidP="00672E6B">
            <w:pPr>
              <w:widowControl/>
              <w:jc w:val="center"/>
              <w:rPr>
                <w:rFonts w:asciiTheme="majorEastAsia" w:eastAsiaTheme="majorEastAsia" w:hAnsiTheme="majorEastAsia"/>
              </w:rPr>
            </w:pPr>
            <w:r>
              <w:rPr>
                <w:rFonts w:asciiTheme="majorEastAsia" w:eastAsiaTheme="majorEastAsia" w:hAnsiTheme="majorEastAsia" w:hint="eastAsia"/>
              </w:rPr>
              <w:t>死</w:t>
            </w:r>
            <w:r w:rsidRPr="00672E6B">
              <w:rPr>
                <w:rFonts w:asciiTheme="majorEastAsia" w:eastAsiaTheme="majorEastAsia" w:hAnsiTheme="majorEastAsia" w:hint="eastAsia"/>
              </w:rPr>
              <w:t>亡</w:t>
            </w:r>
            <w:r>
              <w:rPr>
                <w:rFonts w:asciiTheme="majorEastAsia" w:eastAsiaTheme="majorEastAsia" w:hAnsiTheme="majorEastAsia" w:hint="eastAsia"/>
              </w:rPr>
              <w:t>した</w:t>
            </w:r>
            <w:r w:rsidRPr="00672E6B">
              <w:rPr>
                <w:rFonts w:asciiTheme="majorEastAsia" w:eastAsiaTheme="majorEastAsia" w:hAnsiTheme="majorEastAsia" w:hint="eastAsia"/>
              </w:rPr>
              <w:t>者</w:t>
            </w:r>
          </w:p>
        </w:tc>
        <w:tc>
          <w:tcPr>
            <w:tcW w:w="3118" w:type="dxa"/>
            <w:shd w:val="clear" w:color="auto" w:fill="BFBFBF" w:themeFill="background1" w:themeFillShade="BF"/>
          </w:tcPr>
          <w:p w:rsidR="00672E6B" w:rsidRDefault="00672E6B" w:rsidP="00F97953">
            <w:pPr>
              <w:widowControl/>
              <w:jc w:val="center"/>
              <w:rPr>
                <w:rFonts w:asciiTheme="majorEastAsia" w:eastAsiaTheme="majorEastAsia" w:hAnsiTheme="majorEastAsia"/>
              </w:rPr>
            </w:pPr>
            <w:r>
              <w:rPr>
                <w:rFonts w:asciiTheme="majorEastAsia" w:eastAsiaTheme="majorEastAsia" w:hAnsiTheme="majorEastAsia" w:hint="eastAsia"/>
              </w:rPr>
              <w:t>日数</w:t>
            </w:r>
          </w:p>
        </w:tc>
      </w:tr>
      <w:tr w:rsidR="00672E6B" w:rsidTr="006C0AD6">
        <w:trPr>
          <w:trHeight w:val="301"/>
        </w:trPr>
        <w:tc>
          <w:tcPr>
            <w:tcW w:w="6095" w:type="dxa"/>
            <w:gridSpan w:val="2"/>
          </w:tcPr>
          <w:p w:rsidR="00672E6B" w:rsidRPr="00672E6B" w:rsidRDefault="00672E6B" w:rsidP="00F97953">
            <w:pPr>
              <w:widowControl/>
              <w:jc w:val="center"/>
              <w:rPr>
                <w:rFonts w:asciiTheme="minorEastAsia" w:eastAsiaTheme="minorEastAsia" w:hAnsiTheme="minorEastAsia"/>
              </w:rPr>
            </w:pPr>
            <w:r>
              <w:rPr>
                <w:rFonts w:asciiTheme="minorEastAsia" w:eastAsiaTheme="minorEastAsia" w:hAnsiTheme="minorEastAsia" w:hint="eastAsia"/>
              </w:rPr>
              <w:t>配偶者</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7日</w:t>
            </w:r>
          </w:p>
        </w:tc>
      </w:tr>
      <w:tr w:rsidR="00672E6B" w:rsidTr="006C0AD6">
        <w:trPr>
          <w:trHeight w:val="301"/>
        </w:trPr>
        <w:tc>
          <w:tcPr>
            <w:tcW w:w="567" w:type="dxa"/>
            <w:vMerge w:val="restart"/>
            <w:textDirection w:val="tbRlV"/>
          </w:tcPr>
          <w:p w:rsidR="00672E6B" w:rsidRPr="00672E6B" w:rsidRDefault="00672E6B" w:rsidP="00887DC7">
            <w:pPr>
              <w:widowControl/>
              <w:ind w:left="113" w:right="113"/>
              <w:jc w:val="center"/>
              <w:rPr>
                <w:rFonts w:asciiTheme="minorEastAsia" w:eastAsiaTheme="minorEastAsia" w:hAnsiTheme="minorEastAsia"/>
              </w:rPr>
            </w:pPr>
            <w:r>
              <w:rPr>
                <w:rFonts w:asciiTheme="minorEastAsia" w:eastAsiaTheme="minorEastAsia" w:hAnsiTheme="minorEastAsia" w:hint="eastAsia"/>
              </w:rPr>
              <w:t>血族</w:t>
            </w:r>
          </w:p>
        </w:tc>
        <w:tc>
          <w:tcPr>
            <w:tcW w:w="5528" w:type="dxa"/>
          </w:tcPr>
          <w:p w:rsidR="00672E6B" w:rsidRPr="00672E6B" w:rsidRDefault="00672E6B" w:rsidP="00F97953">
            <w:pPr>
              <w:widowControl/>
              <w:ind w:firstLineChars="200" w:firstLine="420"/>
              <w:jc w:val="left"/>
              <w:rPr>
                <w:rFonts w:asciiTheme="minorEastAsia" w:eastAsiaTheme="minorEastAsia" w:hAnsiTheme="minorEastAsia"/>
              </w:rPr>
            </w:pPr>
            <w:r>
              <w:rPr>
                <w:rFonts w:asciiTheme="minorEastAsia" w:eastAsiaTheme="minorEastAsia" w:hAnsiTheme="minorEastAsia" w:hint="eastAsia"/>
              </w:rPr>
              <w:t>父母</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7日</w:t>
            </w:r>
          </w:p>
        </w:tc>
      </w:tr>
      <w:tr w:rsidR="00672E6B" w:rsidTr="006C0AD6">
        <w:trPr>
          <w:trHeight w:val="301"/>
        </w:trPr>
        <w:tc>
          <w:tcPr>
            <w:tcW w:w="567" w:type="dxa"/>
            <w:vMerge/>
          </w:tcPr>
          <w:p w:rsidR="00672E6B" w:rsidRPr="00672E6B" w:rsidRDefault="00672E6B" w:rsidP="006823AB">
            <w:pPr>
              <w:widowControl/>
              <w:jc w:val="left"/>
              <w:rPr>
                <w:rFonts w:asciiTheme="minorEastAsia" w:eastAsiaTheme="minorEastAsia" w:hAnsiTheme="minorEastAsia"/>
              </w:rPr>
            </w:pPr>
          </w:p>
        </w:tc>
        <w:tc>
          <w:tcPr>
            <w:tcW w:w="5528" w:type="dxa"/>
          </w:tcPr>
          <w:p w:rsidR="00672E6B" w:rsidRPr="00672E6B" w:rsidRDefault="00F97953" w:rsidP="006823AB">
            <w:pPr>
              <w:widowControl/>
              <w:jc w:val="left"/>
              <w:rPr>
                <w:rFonts w:asciiTheme="minorEastAsia" w:eastAsiaTheme="minorEastAsia" w:hAnsiTheme="minorEastAsia"/>
              </w:rPr>
            </w:pPr>
            <w:r>
              <w:rPr>
                <w:rFonts w:asciiTheme="minorEastAsia" w:eastAsiaTheme="minorEastAsia" w:hAnsiTheme="minorEastAsia" w:hint="eastAsia"/>
              </w:rPr>
              <w:t xml:space="preserve">　　</w:t>
            </w:r>
            <w:r w:rsidR="00672E6B">
              <w:rPr>
                <w:rFonts w:asciiTheme="minorEastAsia" w:eastAsiaTheme="minorEastAsia" w:hAnsiTheme="minorEastAsia" w:hint="eastAsia"/>
              </w:rPr>
              <w:t>子</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7日</w:t>
            </w:r>
          </w:p>
        </w:tc>
      </w:tr>
      <w:tr w:rsidR="00672E6B" w:rsidTr="006C0AD6">
        <w:trPr>
          <w:trHeight w:val="301"/>
        </w:trPr>
        <w:tc>
          <w:tcPr>
            <w:tcW w:w="567" w:type="dxa"/>
            <w:vMerge/>
          </w:tcPr>
          <w:p w:rsidR="00672E6B" w:rsidRPr="00672E6B" w:rsidRDefault="00672E6B" w:rsidP="006823AB">
            <w:pPr>
              <w:widowControl/>
              <w:jc w:val="left"/>
              <w:rPr>
                <w:rFonts w:asciiTheme="minorEastAsia" w:eastAsiaTheme="minorEastAsia" w:hAnsiTheme="minorEastAsia"/>
              </w:rPr>
            </w:pPr>
          </w:p>
        </w:tc>
        <w:tc>
          <w:tcPr>
            <w:tcW w:w="5528" w:type="dxa"/>
          </w:tcPr>
          <w:p w:rsidR="00672E6B" w:rsidRPr="00672E6B" w:rsidRDefault="00672E6B" w:rsidP="00F97953">
            <w:pPr>
              <w:widowControl/>
              <w:ind w:firstLineChars="200" w:firstLine="420"/>
              <w:jc w:val="left"/>
              <w:rPr>
                <w:rFonts w:asciiTheme="minorEastAsia" w:eastAsiaTheme="minorEastAsia" w:hAnsiTheme="minorEastAsia"/>
              </w:rPr>
            </w:pPr>
            <w:r>
              <w:rPr>
                <w:rFonts w:asciiTheme="minorEastAsia" w:eastAsiaTheme="minorEastAsia" w:hAnsiTheme="minorEastAsia" w:hint="eastAsia"/>
              </w:rPr>
              <w:t>祖父母</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3日</w:t>
            </w:r>
          </w:p>
        </w:tc>
      </w:tr>
      <w:tr w:rsidR="00672E6B" w:rsidTr="006C0AD6">
        <w:trPr>
          <w:trHeight w:val="301"/>
        </w:trPr>
        <w:tc>
          <w:tcPr>
            <w:tcW w:w="567" w:type="dxa"/>
            <w:vMerge/>
          </w:tcPr>
          <w:p w:rsidR="00672E6B" w:rsidRPr="00672E6B" w:rsidRDefault="00672E6B" w:rsidP="006823AB">
            <w:pPr>
              <w:widowControl/>
              <w:jc w:val="left"/>
              <w:rPr>
                <w:rFonts w:asciiTheme="minorEastAsia" w:eastAsiaTheme="minorEastAsia" w:hAnsiTheme="minorEastAsia"/>
              </w:rPr>
            </w:pPr>
          </w:p>
        </w:tc>
        <w:tc>
          <w:tcPr>
            <w:tcW w:w="5528" w:type="dxa"/>
          </w:tcPr>
          <w:p w:rsidR="00672E6B" w:rsidRPr="00672E6B" w:rsidRDefault="00F97953" w:rsidP="006823AB">
            <w:pPr>
              <w:widowControl/>
              <w:jc w:val="left"/>
              <w:rPr>
                <w:rFonts w:asciiTheme="minorEastAsia" w:eastAsiaTheme="minorEastAsia" w:hAnsiTheme="minorEastAsia"/>
              </w:rPr>
            </w:pPr>
            <w:r>
              <w:rPr>
                <w:rFonts w:asciiTheme="minorEastAsia" w:eastAsiaTheme="minorEastAsia" w:hAnsiTheme="minorEastAsia" w:hint="eastAsia"/>
              </w:rPr>
              <w:t xml:space="preserve">　　</w:t>
            </w:r>
            <w:r w:rsidR="00672E6B">
              <w:rPr>
                <w:rFonts w:asciiTheme="minorEastAsia" w:eastAsiaTheme="minorEastAsia" w:hAnsiTheme="minorEastAsia" w:hint="eastAsia"/>
              </w:rPr>
              <w:t>孫</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r w:rsidR="00672E6B" w:rsidTr="006C0AD6">
        <w:trPr>
          <w:trHeight w:val="301"/>
        </w:trPr>
        <w:tc>
          <w:tcPr>
            <w:tcW w:w="567" w:type="dxa"/>
            <w:vMerge/>
          </w:tcPr>
          <w:p w:rsidR="00672E6B" w:rsidRPr="00672E6B" w:rsidRDefault="00672E6B" w:rsidP="006823AB">
            <w:pPr>
              <w:widowControl/>
              <w:jc w:val="left"/>
              <w:rPr>
                <w:rFonts w:asciiTheme="minorEastAsia" w:eastAsiaTheme="minorEastAsia" w:hAnsiTheme="minorEastAsia"/>
              </w:rPr>
            </w:pPr>
          </w:p>
        </w:tc>
        <w:tc>
          <w:tcPr>
            <w:tcW w:w="5528" w:type="dxa"/>
          </w:tcPr>
          <w:p w:rsidR="00672E6B" w:rsidRPr="00672E6B" w:rsidRDefault="00672E6B" w:rsidP="00F97953">
            <w:pPr>
              <w:widowControl/>
              <w:ind w:firstLineChars="200" w:firstLine="420"/>
              <w:jc w:val="left"/>
              <w:rPr>
                <w:rFonts w:asciiTheme="minorEastAsia" w:eastAsiaTheme="minorEastAsia" w:hAnsiTheme="minorEastAsia"/>
              </w:rPr>
            </w:pPr>
            <w:r>
              <w:rPr>
                <w:rFonts w:asciiTheme="minorEastAsia" w:eastAsiaTheme="minorEastAsia" w:hAnsiTheme="minorEastAsia" w:hint="eastAsia"/>
              </w:rPr>
              <w:t>兄弟姉妹</w:t>
            </w:r>
          </w:p>
        </w:tc>
        <w:tc>
          <w:tcPr>
            <w:tcW w:w="3118" w:type="dxa"/>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3日</w:t>
            </w:r>
          </w:p>
        </w:tc>
      </w:tr>
      <w:tr w:rsidR="00672E6B" w:rsidTr="006C0AD6">
        <w:trPr>
          <w:trHeight w:val="301"/>
        </w:trPr>
        <w:tc>
          <w:tcPr>
            <w:tcW w:w="567" w:type="dxa"/>
            <w:vMerge/>
            <w:tcBorders>
              <w:bottom w:val="double" w:sz="4" w:space="0" w:color="auto"/>
            </w:tcBorders>
          </w:tcPr>
          <w:p w:rsidR="00672E6B" w:rsidRPr="00672E6B" w:rsidRDefault="00672E6B" w:rsidP="006823AB">
            <w:pPr>
              <w:widowControl/>
              <w:jc w:val="left"/>
              <w:rPr>
                <w:rFonts w:asciiTheme="minorEastAsia" w:eastAsiaTheme="minorEastAsia" w:hAnsiTheme="minorEastAsia"/>
              </w:rPr>
            </w:pPr>
          </w:p>
        </w:tc>
        <w:tc>
          <w:tcPr>
            <w:tcW w:w="5528" w:type="dxa"/>
            <w:tcBorders>
              <w:bottom w:val="double" w:sz="4" w:space="0" w:color="auto"/>
            </w:tcBorders>
          </w:tcPr>
          <w:p w:rsidR="00672E6B" w:rsidRPr="00672E6B" w:rsidRDefault="00672E6B" w:rsidP="00F97953">
            <w:pPr>
              <w:widowControl/>
              <w:ind w:firstLineChars="200" w:firstLine="420"/>
              <w:jc w:val="left"/>
              <w:rPr>
                <w:rFonts w:asciiTheme="minorEastAsia" w:eastAsiaTheme="minorEastAsia" w:hAnsiTheme="minorEastAsia"/>
              </w:rPr>
            </w:pPr>
            <w:r>
              <w:rPr>
                <w:rFonts w:asciiTheme="minorEastAsia" w:eastAsiaTheme="minorEastAsia" w:hAnsiTheme="minorEastAsia" w:hint="eastAsia"/>
              </w:rPr>
              <w:t>おじ又はおば</w:t>
            </w:r>
          </w:p>
        </w:tc>
        <w:tc>
          <w:tcPr>
            <w:tcW w:w="3118" w:type="dxa"/>
            <w:tcBorders>
              <w:bottom w:val="double" w:sz="4" w:space="0" w:color="auto"/>
            </w:tcBorders>
          </w:tcPr>
          <w:p w:rsidR="00672E6B" w:rsidRPr="00672E6B" w:rsidRDefault="00672E6B"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r w:rsidR="00887DC7" w:rsidRPr="00672E6B" w:rsidTr="006C0AD6">
        <w:trPr>
          <w:trHeight w:val="301"/>
        </w:trPr>
        <w:tc>
          <w:tcPr>
            <w:tcW w:w="567" w:type="dxa"/>
            <w:vMerge w:val="restart"/>
            <w:tcBorders>
              <w:top w:val="double" w:sz="4" w:space="0" w:color="auto"/>
            </w:tcBorders>
            <w:textDirection w:val="tbRlV"/>
          </w:tcPr>
          <w:p w:rsidR="00887DC7" w:rsidRPr="00672E6B" w:rsidRDefault="006C0AD6" w:rsidP="00887DC7">
            <w:pPr>
              <w:widowControl/>
              <w:ind w:left="113" w:right="113"/>
              <w:jc w:val="center"/>
              <w:rPr>
                <w:rFonts w:asciiTheme="minorEastAsia" w:eastAsiaTheme="minorEastAsia" w:hAnsiTheme="minorEastAsia"/>
              </w:rPr>
            </w:pPr>
            <w:r>
              <w:rPr>
                <w:rFonts w:asciiTheme="minorEastAsia" w:eastAsiaTheme="minorEastAsia" w:hAnsiTheme="minorEastAsia" w:hint="eastAsia"/>
              </w:rPr>
              <w:t>姻族</w:t>
            </w:r>
          </w:p>
        </w:tc>
        <w:tc>
          <w:tcPr>
            <w:tcW w:w="5528" w:type="dxa"/>
            <w:tcBorders>
              <w:top w:val="double" w:sz="4" w:space="0" w:color="auto"/>
            </w:tcBorders>
          </w:tcPr>
          <w:p w:rsidR="00887DC7" w:rsidRPr="00672E6B" w:rsidRDefault="00887DC7" w:rsidP="00F97953">
            <w:pPr>
              <w:widowControl/>
              <w:ind w:firstLineChars="200" w:firstLine="420"/>
              <w:jc w:val="left"/>
              <w:rPr>
                <w:rFonts w:asciiTheme="minorEastAsia" w:eastAsiaTheme="minorEastAsia" w:hAnsiTheme="minorEastAsia"/>
              </w:rPr>
            </w:pPr>
            <w:r w:rsidRPr="00887DC7">
              <w:rPr>
                <w:rFonts w:asciiTheme="minorEastAsia" w:eastAsiaTheme="minorEastAsia" w:hAnsiTheme="minorEastAsia" w:hint="eastAsia"/>
              </w:rPr>
              <w:t>配偶者の父母又は父母の配偶者</w:t>
            </w:r>
          </w:p>
        </w:tc>
        <w:tc>
          <w:tcPr>
            <w:tcW w:w="3118" w:type="dxa"/>
            <w:tcBorders>
              <w:top w:val="double" w:sz="4" w:space="0" w:color="auto"/>
            </w:tcBorders>
          </w:tcPr>
          <w:p w:rsidR="00887DC7" w:rsidRPr="00672E6B" w:rsidRDefault="00887DC7" w:rsidP="00887DC7">
            <w:pPr>
              <w:widowControl/>
              <w:jc w:val="center"/>
              <w:rPr>
                <w:rFonts w:asciiTheme="minorEastAsia" w:eastAsiaTheme="minorEastAsia" w:hAnsiTheme="minorEastAsia"/>
              </w:rPr>
            </w:pPr>
            <w:r>
              <w:rPr>
                <w:rFonts w:asciiTheme="minorEastAsia" w:eastAsiaTheme="minorEastAsia" w:hAnsiTheme="minorEastAsia" w:hint="eastAsia"/>
              </w:rPr>
              <w:t>3日</w:t>
            </w:r>
          </w:p>
        </w:tc>
      </w:tr>
      <w:tr w:rsidR="00887DC7" w:rsidRPr="00672E6B" w:rsidTr="006C0AD6">
        <w:trPr>
          <w:trHeight w:val="301"/>
        </w:trPr>
        <w:tc>
          <w:tcPr>
            <w:tcW w:w="567" w:type="dxa"/>
            <w:vMerge/>
          </w:tcPr>
          <w:p w:rsidR="00887DC7" w:rsidRPr="00672E6B" w:rsidRDefault="00887DC7" w:rsidP="00056369">
            <w:pPr>
              <w:widowControl/>
              <w:jc w:val="left"/>
              <w:rPr>
                <w:rFonts w:asciiTheme="minorEastAsia" w:eastAsiaTheme="minorEastAsia" w:hAnsiTheme="minorEastAsia"/>
              </w:rPr>
            </w:pPr>
          </w:p>
        </w:tc>
        <w:tc>
          <w:tcPr>
            <w:tcW w:w="5528" w:type="dxa"/>
          </w:tcPr>
          <w:p w:rsidR="00887DC7" w:rsidRPr="00672E6B" w:rsidRDefault="00887DC7" w:rsidP="00F97953">
            <w:pPr>
              <w:widowControl/>
              <w:ind w:firstLineChars="200" w:firstLine="420"/>
              <w:jc w:val="left"/>
              <w:rPr>
                <w:rFonts w:asciiTheme="minorEastAsia" w:eastAsiaTheme="minorEastAsia" w:hAnsiTheme="minorEastAsia"/>
              </w:rPr>
            </w:pPr>
            <w:r w:rsidRPr="00887DC7">
              <w:rPr>
                <w:rFonts w:asciiTheme="minorEastAsia" w:eastAsiaTheme="minorEastAsia" w:hAnsiTheme="minorEastAsia" w:hint="eastAsia"/>
              </w:rPr>
              <w:t>配偶者の子又は子の配偶者</w:t>
            </w:r>
          </w:p>
        </w:tc>
        <w:tc>
          <w:tcPr>
            <w:tcW w:w="3118" w:type="dxa"/>
          </w:tcPr>
          <w:p w:rsidR="00887DC7" w:rsidRPr="00672E6B" w:rsidRDefault="00887DC7"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r w:rsidR="00887DC7" w:rsidRPr="00672E6B" w:rsidTr="006C0AD6">
        <w:trPr>
          <w:trHeight w:val="301"/>
        </w:trPr>
        <w:tc>
          <w:tcPr>
            <w:tcW w:w="567" w:type="dxa"/>
            <w:vMerge/>
          </w:tcPr>
          <w:p w:rsidR="00887DC7" w:rsidRPr="00672E6B" w:rsidRDefault="00887DC7" w:rsidP="00056369">
            <w:pPr>
              <w:widowControl/>
              <w:jc w:val="left"/>
              <w:rPr>
                <w:rFonts w:asciiTheme="minorEastAsia" w:eastAsiaTheme="minorEastAsia" w:hAnsiTheme="minorEastAsia"/>
              </w:rPr>
            </w:pPr>
          </w:p>
        </w:tc>
        <w:tc>
          <w:tcPr>
            <w:tcW w:w="5528" w:type="dxa"/>
          </w:tcPr>
          <w:p w:rsidR="00887DC7" w:rsidRPr="00672E6B" w:rsidRDefault="00887DC7" w:rsidP="00F97953">
            <w:pPr>
              <w:widowControl/>
              <w:ind w:firstLineChars="200" w:firstLine="420"/>
              <w:jc w:val="left"/>
              <w:rPr>
                <w:rFonts w:asciiTheme="minorEastAsia" w:eastAsiaTheme="minorEastAsia" w:hAnsiTheme="minorEastAsia"/>
              </w:rPr>
            </w:pPr>
            <w:r w:rsidRPr="00887DC7">
              <w:rPr>
                <w:rFonts w:asciiTheme="minorEastAsia" w:eastAsiaTheme="minorEastAsia" w:hAnsiTheme="minorEastAsia" w:hint="eastAsia"/>
              </w:rPr>
              <w:t>配偶者の祖父母又は祖父母の配偶者</w:t>
            </w:r>
          </w:p>
        </w:tc>
        <w:tc>
          <w:tcPr>
            <w:tcW w:w="3118" w:type="dxa"/>
          </w:tcPr>
          <w:p w:rsidR="00887DC7" w:rsidRPr="00672E6B" w:rsidRDefault="00887DC7"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r w:rsidR="00887DC7" w:rsidRPr="00672E6B" w:rsidTr="006C0AD6">
        <w:trPr>
          <w:trHeight w:val="301"/>
        </w:trPr>
        <w:tc>
          <w:tcPr>
            <w:tcW w:w="567" w:type="dxa"/>
            <w:vMerge/>
          </w:tcPr>
          <w:p w:rsidR="00887DC7" w:rsidRPr="00672E6B" w:rsidRDefault="00887DC7" w:rsidP="00056369">
            <w:pPr>
              <w:widowControl/>
              <w:jc w:val="left"/>
              <w:rPr>
                <w:rFonts w:asciiTheme="minorEastAsia" w:eastAsiaTheme="minorEastAsia" w:hAnsiTheme="minorEastAsia"/>
              </w:rPr>
            </w:pPr>
          </w:p>
        </w:tc>
        <w:tc>
          <w:tcPr>
            <w:tcW w:w="5528" w:type="dxa"/>
          </w:tcPr>
          <w:p w:rsidR="00887DC7" w:rsidRPr="00672E6B" w:rsidRDefault="00887DC7" w:rsidP="00F97953">
            <w:pPr>
              <w:widowControl/>
              <w:ind w:firstLineChars="200" w:firstLine="420"/>
              <w:jc w:val="left"/>
              <w:rPr>
                <w:rFonts w:asciiTheme="minorEastAsia" w:eastAsiaTheme="minorEastAsia" w:hAnsiTheme="minorEastAsia"/>
              </w:rPr>
            </w:pPr>
            <w:r w:rsidRPr="00887DC7">
              <w:rPr>
                <w:rFonts w:asciiTheme="minorEastAsia" w:eastAsiaTheme="minorEastAsia" w:hAnsiTheme="minorEastAsia" w:hint="eastAsia"/>
              </w:rPr>
              <w:t>配偶者の兄弟姉妹又は兄弟姉妹の配偶者</w:t>
            </w:r>
          </w:p>
        </w:tc>
        <w:tc>
          <w:tcPr>
            <w:tcW w:w="3118" w:type="dxa"/>
          </w:tcPr>
          <w:p w:rsidR="00887DC7" w:rsidRPr="00672E6B" w:rsidRDefault="00887DC7"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r w:rsidR="00887DC7" w:rsidRPr="00672E6B" w:rsidTr="006C0AD6">
        <w:trPr>
          <w:trHeight w:val="301"/>
        </w:trPr>
        <w:tc>
          <w:tcPr>
            <w:tcW w:w="567" w:type="dxa"/>
            <w:vMerge/>
          </w:tcPr>
          <w:p w:rsidR="00887DC7" w:rsidRPr="00672E6B" w:rsidRDefault="00887DC7" w:rsidP="00056369">
            <w:pPr>
              <w:widowControl/>
              <w:jc w:val="left"/>
              <w:rPr>
                <w:rFonts w:asciiTheme="minorEastAsia" w:eastAsiaTheme="minorEastAsia" w:hAnsiTheme="minorEastAsia"/>
              </w:rPr>
            </w:pPr>
          </w:p>
        </w:tc>
        <w:tc>
          <w:tcPr>
            <w:tcW w:w="5528" w:type="dxa"/>
          </w:tcPr>
          <w:p w:rsidR="00887DC7" w:rsidRPr="00672E6B" w:rsidRDefault="00887DC7" w:rsidP="00F97953">
            <w:pPr>
              <w:widowControl/>
              <w:ind w:firstLineChars="200" w:firstLine="420"/>
              <w:jc w:val="left"/>
              <w:rPr>
                <w:rFonts w:asciiTheme="minorEastAsia" w:eastAsiaTheme="minorEastAsia" w:hAnsiTheme="minorEastAsia"/>
              </w:rPr>
            </w:pPr>
            <w:r w:rsidRPr="00887DC7">
              <w:rPr>
                <w:rFonts w:asciiTheme="minorEastAsia" w:eastAsiaTheme="minorEastAsia" w:hAnsiTheme="minorEastAsia" w:hint="eastAsia"/>
              </w:rPr>
              <w:t>おじ又はおばの配偶者</w:t>
            </w:r>
          </w:p>
        </w:tc>
        <w:tc>
          <w:tcPr>
            <w:tcW w:w="3118" w:type="dxa"/>
          </w:tcPr>
          <w:p w:rsidR="00887DC7" w:rsidRPr="00672E6B" w:rsidRDefault="00887DC7" w:rsidP="00887DC7">
            <w:pPr>
              <w:widowControl/>
              <w:jc w:val="center"/>
              <w:rPr>
                <w:rFonts w:asciiTheme="minorEastAsia" w:eastAsiaTheme="minorEastAsia" w:hAnsiTheme="minorEastAsia"/>
              </w:rPr>
            </w:pPr>
            <w:r>
              <w:rPr>
                <w:rFonts w:asciiTheme="minorEastAsia" w:eastAsiaTheme="minorEastAsia" w:hAnsiTheme="minorEastAsia" w:hint="eastAsia"/>
              </w:rPr>
              <w:t>1日</w:t>
            </w:r>
          </w:p>
        </w:tc>
      </w:tr>
    </w:tbl>
    <w:p w:rsidR="00F97953" w:rsidRPr="00672E6B" w:rsidRDefault="00F97953" w:rsidP="00F97953">
      <w:pPr>
        <w:widowControl/>
        <w:ind w:leftChars="200" w:left="840" w:hangingChars="200" w:hanging="420"/>
        <w:jc w:val="left"/>
        <w:rPr>
          <w:rFonts w:asciiTheme="minorEastAsia" w:eastAsiaTheme="minorEastAsia" w:hAnsiTheme="minorEastAsia"/>
        </w:rPr>
      </w:pPr>
      <w:r w:rsidRPr="00672E6B">
        <w:rPr>
          <w:rFonts w:asciiTheme="minorEastAsia" w:eastAsiaTheme="minorEastAsia" w:hAnsiTheme="minorEastAsia" w:hint="eastAsia"/>
        </w:rPr>
        <w:t>※日数は忌引休暇を与え得る最高日数を示す。</w:t>
      </w:r>
    </w:p>
    <w:p w:rsidR="00C154D2" w:rsidRDefault="00F97953" w:rsidP="00C16F59">
      <w:pPr>
        <w:widowControl/>
        <w:ind w:leftChars="300" w:left="630"/>
        <w:jc w:val="left"/>
        <w:rPr>
          <w:rFonts w:asciiTheme="minorEastAsia" w:eastAsiaTheme="minorEastAsia" w:hAnsiTheme="minorEastAsia"/>
        </w:rPr>
      </w:pPr>
      <w:r w:rsidRPr="00672E6B">
        <w:rPr>
          <w:rFonts w:asciiTheme="minorEastAsia" w:eastAsiaTheme="minorEastAsia" w:hAnsiTheme="minorEastAsia" w:hint="eastAsia"/>
        </w:rPr>
        <w:t>忌引休暇を取得した場合は、取得後速やかに「忌引休暇取得報告書」を校長に提出するとともに会葬礼状、住民票除票又は死亡広告等、親族の死亡を確認できる書類を校長に提出すること。</w:t>
      </w:r>
    </w:p>
    <w:p w:rsidR="00923194" w:rsidRPr="00C16F59" w:rsidRDefault="00923194" w:rsidP="00923194">
      <w:pPr>
        <w:widowControl/>
        <w:jc w:val="left"/>
        <w:rPr>
          <w:rFonts w:asciiTheme="minorEastAsia" w:eastAsiaTheme="minorEastAsia" w:hAnsiTheme="minorEastAsia" w:hint="eastAsia"/>
        </w:rPr>
      </w:pPr>
      <w:bookmarkStart w:id="0" w:name="_GoBack"/>
      <w:bookmarkEnd w:id="0"/>
    </w:p>
    <w:sectPr w:rsidR="00923194" w:rsidRPr="00C16F59" w:rsidSect="00923194">
      <w:type w:val="continuous"/>
      <w:pgSz w:w="11906" w:h="16838" w:code="9"/>
      <w:pgMar w:top="680" w:right="1134" w:bottom="567" w:left="1134" w:header="454" w:footer="283" w:gutter="0"/>
      <w:pgNumType w:chapStyle="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A89" w:rsidRDefault="001D1A89">
      <w:r>
        <w:separator/>
      </w:r>
    </w:p>
  </w:endnote>
  <w:endnote w:type="continuationSeparator" w:id="0">
    <w:p w:rsidR="001D1A89" w:rsidRDefault="001D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811918"/>
      <w:docPartObj>
        <w:docPartGallery w:val="Page Numbers (Bottom of Page)"/>
        <w:docPartUnique/>
      </w:docPartObj>
    </w:sdtPr>
    <w:sdtEndPr/>
    <w:sdtContent>
      <w:p w:rsidR="007A4641" w:rsidRDefault="007A4641">
        <w:pPr>
          <w:pStyle w:val="a5"/>
          <w:jc w:val="center"/>
        </w:pPr>
        <w:r>
          <w:rPr>
            <w:rFonts w:hint="eastAsia"/>
          </w:rPr>
          <w:t>休暇</w:t>
        </w:r>
        <w:r>
          <w:rPr>
            <w:rFonts w:hint="eastAsia"/>
          </w:rPr>
          <w:t>6-</w:t>
        </w:r>
        <w:r>
          <w:fldChar w:fldCharType="begin"/>
        </w:r>
        <w:r>
          <w:instrText>PAGE   \* MERGEFORMAT</w:instrText>
        </w:r>
        <w:r>
          <w:fldChar w:fldCharType="separate"/>
        </w:r>
        <w:r w:rsidR="00923194" w:rsidRPr="00923194">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A89" w:rsidRDefault="001D1A89">
      <w:r>
        <w:separator/>
      </w:r>
    </w:p>
  </w:footnote>
  <w:footnote w:type="continuationSeparator" w:id="0">
    <w:p w:rsidR="001D1A89" w:rsidRDefault="001D1A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2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2DEA"/>
    <w:rsid w:val="00037DC7"/>
    <w:rsid w:val="000437C4"/>
    <w:rsid w:val="0004699A"/>
    <w:rsid w:val="00052BA9"/>
    <w:rsid w:val="00054A36"/>
    <w:rsid w:val="000554F2"/>
    <w:rsid w:val="000572D4"/>
    <w:rsid w:val="00060C01"/>
    <w:rsid w:val="00077619"/>
    <w:rsid w:val="000B3582"/>
    <w:rsid w:val="000B42A1"/>
    <w:rsid w:val="000D1843"/>
    <w:rsid w:val="000D78B1"/>
    <w:rsid w:val="00100BA5"/>
    <w:rsid w:val="00112B23"/>
    <w:rsid w:val="001305AC"/>
    <w:rsid w:val="0013446C"/>
    <w:rsid w:val="001433A0"/>
    <w:rsid w:val="00146181"/>
    <w:rsid w:val="00155E13"/>
    <w:rsid w:val="00167095"/>
    <w:rsid w:val="001A44E9"/>
    <w:rsid w:val="001C1C28"/>
    <w:rsid w:val="001C2165"/>
    <w:rsid w:val="001C76FA"/>
    <w:rsid w:val="001D1A89"/>
    <w:rsid w:val="001E43D4"/>
    <w:rsid w:val="001F3AE4"/>
    <w:rsid w:val="002001B8"/>
    <w:rsid w:val="002067F9"/>
    <w:rsid w:val="0021189B"/>
    <w:rsid w:val="00225195"/>
    <w:rsid w:val="00252002"/>
    <w:rsid w:val="00257EFF"/>
    <w:rsid w:val="0027737F"/>
    <w:rsid w:val="00281FAD"/>
    <w:rsid w:val="002857D6"/>
    <w:rsid w:val="00287F80"/>
    <w:rsid w:val="002928EB"/>
    <w:rsid w:val="002A5C97"/>
    <w:rsid w:val="002B3E73"/>
    <w:rsid w:val="002B7D66"/>
    <w:rsid w:val="002C7F9F"/>
    <w:rsid w:val="002E3E0D"/>
    <w:rsid w:val="002F541C"/>
    <w:rsid w:val="002F6031"/>
    <w:rsid w:val="00312EB2"/>
    <w:rsid w:val="0032347E"/>
    <w:rsid w:val="00325154"/>
    <w:rsid w:val="00326309"/>
    <w:rsid w:val="0034460E"/>
    <w:rsid w:val="00352658"/>
    <w:rsid w:val="00357BEF"/>
    <w:rsid w:val="003641BB"/>
    <w:rsid w:val="0038632C"/>
    <w:rsid w:val="00393050"/>
    <w:rsid w:val="003962BD"/>
    <w:rsid w:val="003A070A"/>
    <w:rsid w:val="003A3E7A"/>
    <w:rsid w:val="003C627A"/>
    <w:rsid w:val="003D67FF"/>
    <w:rsid w:val="003E1E42"/>
    <w:rsid w:val="003E498A"/>
    <w:rsid w:val="00404174"/>
    <w:rsid w:val="00410C60"/>
    <w:rsid w:val="00414AD0"/>
    <w:rsid w:val="00430F19"/>
    <w:rsid w:val="00435A60"/>
    <w:rsid w:val="0044140F"/>
    <w:rsid w:val="00456621"/>
    <w:rsid w:val="004702CA"/>
    <w:rsid w:val="0047654C"/>
    <w:rsid w:val="00482EC8"/>
    <w:rsid w:val="00490965"/>
    <w:rsid w:val="00493E09"/>
    <w:rsid w:val="004C4918"/>
    <w:rsid w:val="004C7A88"/>
    <w:rsid w:val="004D3792"/>
    <w:rsid w:val="004D380B"/>
    <w:rsid w:val="004D6997"/>
    <w:rsid w:val="004E6AEC"/>
    <w:rsid w:val="004E70C7"/>
    <w:rsid w:val="004E7A42"/>
    <w:rsid w:val="004F5EC9"/>
    <w:rsid w:val="005345FE"/>
    <w:rsid w:val="00537FB9"/>
    <w:rsid w:val="00567ECC"/>
    <w:rsid w:val="00587346"/>
    <w:rsid w:val="005B3079"/>
    <w:rsid w:val="005B37E4"/>
    <w:rsid w:val="005B4F13"/>
    <w:rsid w:val="005B7FBC"/>
    <w:rsid w:val="005C3BBD"/>
    <w:rsid w:val="005F2539"/>
    <w:rsid w:val="006011AD"/>
    <w:rsid w:val="00605E79"/>
    <w:rsid w:val="006078EB"/>
    <w:rsid w:val="00612B7E"/>
    <w:rsid w:val="00614E30"/>
    <w:rsid w:val="00630D71"/>
    <w:rsid w:val="00633599"/>
    <w:rsid w:val="00662594"/>
    <w:rsid w:val="0066588C"/>
    <w:rsid w:val="00672E6B"/>
    <w:rsid w:val="00673DFB"/>
    <w:rsid w:val="006816AA"/>
    <w:rsid w:val="006823AB"/>
    <w:rsid w:val="006823ED"/>
    <w:rsid w:val="006A63FE"/>
    <w:rsid w:val="006A76D8"/>
    <w:rsid w:val="006B42DD"/>
    <w:rsid w:val="006C0AD6"/>
    <w:rsid w:val="006E245E"/>
    <w:rsid w:val="00705F34"/>
    <w:rsid w:val="007076FF"/>
    <w:rsid w:val="007177C9"/>
    <w:rsid w:val="00720B39"/>
    <w:rsid w:val="00722695"/>
    <w:rsid w:val="0072539D"/>
    <w:rsid w:val="0073201F"/>
    <w:rsid w:val="00734D91"/>
    <w:rsid w:val="00763942"/>
    <w:rsid w:val="00790174"/>
    <w:rsid w:val="007A3381"/>
    <w:rsid w:val="007A4641"/>
    <w:rsid w:val="007B295E"/>
    <w:rsid w:val="007C79B6"/>
    <w:rsid w:val="00822456"/>
    <w:rsid w:val="00822F55"/>
    <w:rsid w:val="0083646E"/>
    <w:rsid w:val="0085264E"/>
    <w:rsid w:val="0086247A"/>
    <w:rsid w:val="008710B2"/>
    <w:rsid w:val="0087626D"/>
    <w:rsid w:val="008803A7"/>
    <w:rsid w:val="00887DC7"/>
    <w:rsid w:val="00892464"/>
    <w:rsid w:val="008D2981"/>
    <w:rsid w:val="008D6967"/>
    <w:rsid w:val="008E31F3"/>
    <w:rsid w:val="008F1238"/>
    <w:rsid w:val="00902614"/>
    <w:rsid w:val="00903E4D"/>
    <w:rsid w:val="00923194"/>
    <w:rsid w:val="0092757C"/>
    <w:rsid w:val="00931EB7"/>
    <w:rsid w:val="00936ABD"/>
    <w:rsid w:val="00974972"/>
    <w:rsid w:val="00994A1B"/>
    <w:rsid w:val="009952BD"/>
    <w:rsid w:val="009A664E"/>
    <w:rsid w:val="009B0290"/>
    <w:rsid w:val="009B3A0C"/>
    <w:rsid w:val="009D560F"/>
    <w:rsid w:val="009D73FD"/>
    <w:rsid w:val="009E40B6"/>
    <w:rsid w:val="009F3577"/>
    <w:rsid w:val="00A010B2"/>
    <w:rsid w:val="00A021DA"/>
    <w:rsid w:val="00A031F1"/>
    <w:rsid w:val="00A16BE2"/>
    <w:rsid w:val="00A21230"/>
    <w:rsid w:val="00A23352"/>
    <w:rsid w:val="00A330C5"/>
    <w:rsid w:val="00A45CF9"/>
    <w:rsid w:val="00A65DB6"/>
    <w:rsid w:val="00A736EB"/>
    <w:rsid w:val="00A91C6C"/>
    <w:rsid w:val="00AB2672"/>
    <w:rsid w:val="00AB2CCD"/>
    <w:rsid w:val="00AC7EBD"/>
    <w:rsid w:val="00AD333D"/>
    <w:rsid w:val="00AD549A"/>
    <w:rsid w:val="00AE1916"/>
    <w:rsid w:val="00AF2CDB"/>
    <w:rsid w:val="00AF48BB"/>
    <w:rsid w:val="00B1546E"/>
    <w:rsid w:val="00B154BA"/>
    <w:rsid w:val="00B21453"/>
    <w:rsid w:val="00B434A0"/>
    <w:rsid w:val="00B43D5B"/>
    <w:rsid w:val="00B475A3"/>
    <w:rsid w:val="00B50CC8"/>
    <w:rsid w:val="00B73C85"/>
    <w:rsid w:val="00B8255B"/>
    <w:rsid w:val="00B94AC2"/>
    <w:rsid w:val="00BA203E"/>
    <w:rsid w:val="00BB2F66"/>
    <w:rsid w:val="00BB49E0"/>
    <w:rsid w:val="00BC1F3D"/>
    <w:rsid w:val="00BC41EB"/>
    <w:rsid w:val="00BC65D7"/>
    <w:rsid w:val="00BF4C7B"/>
    <w:rsid w:val="00C117F7"/>
    <w:rsid w:val="00C154D2"/>
    <w:rsid w:val="00C16F59"/>
    <w:rsid w:val="00C24895"/>
    <w:rsid w:val="00C416F2"/>
    <w:rsid w:val="00C43582"/>
    <w:rsid w:val="00C438EC"/>
    <w:rsid w:val="00C60817"/>
    <w:rsid w:val="00C720AE"/>
    <w:rsid w:val="00C937DE"/>
    <w:rsid w:val="00C95C31"/>
    <w:rsid w:val="00CB085F"/>
    <w:rsid w:val="00CB26BE"/>
    <w:rsid w:val="00CC2D69"/>
    <w:rsid w:val="00CC40BC"/>
    <w:rsid w:val="00D1081C"/>
    <w:rsid w:val="00D10D34"/>
    <w:rsid w:val="00D13C08"/>
    <w:rsid w:val="00D3208A"/>
    <w:rsid w:val="00D64B7E"/>
    <w:rsid w:val="00D7454C"/>
    <w:rsid w:val="00D9144E"/>
    <w:rsid w:val="00DA7C3C"/>
    <w:rsid w:val="00DD6D92"/>
    <w:rsid w:val="00DE47EA"/>
    <w:rsid w:val="00E132A8"/>
    <w:rsid w:val="00E24CDA"/>
    <w:rsid w:val="00E25FCE"/>
    <w:rsid w:val="00E41871"/>
    <w:rsid w:val="00E428D3"/>
    <w:rsid w:val="00E4690F"/>
    <w:rsid w:val="00E5258A"/>
    <w:rsid w:val="00E669EA"/>
    <w:rsid w:val="00E76F77"/>
    <w:rsid w:val="00E848E4"/>
    <w:rsid w:val="00EB2566"/>
    <w:rsid w:val="00EB6310"/>
    <w:rsid w:val="00ED1B05"/>
    <w:rsid w:val="00ED707F"/>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9560A"/>
    <w:rsid w:val="00F97953"/>
    <w:rsid w:val="00FA1B54"/>
    <w:rsid w:val="00FA6844"/>
    <w:rsid w:val="00FC622A"/>
    <w:rsid w:val="00FD1114"/>
    <w:rsid w:val="00FD7541"/>
    <w:rsid w:val="00FE7A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v:textbox inset="5.85pt,.7pt,5.85pt,.7pt"/>
    </o:shapedefaults>
    <o:shapelayout v:ext="edit">
      <o:idmap v:ext="edit" data="1"/>
    </o:shapelayout>
  </w:shapeDefaults>
  <w:decimalSymbol w:val="."/>
  <w:listSeparator w:val=","/>
  <w14:docId w14:val="7AB464F3"/>
  <w15:docId w15:val="{7237C3B1-3CD2-4B8C-9A8A-47B5E3A3C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uiPriority w:val="59"/>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9EE05-398A-4C21-AAAA-2F4530F5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Pages>
  <Words>485</Words>
  <Characters>2769</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11</cp:revision>
  <cp:lastPrinted>2016-12-14T07:53:00Z</cp:lastPrinted>
  <dcterms:created xsi:type="dcterms:W3CDTF">2017-08-09T07:14:00Z</dcterms:created>
  <dcterms:modified xsi:type="dcterms:W3CDTF">2019-01-09T09:08:00Z</dcterms:modified>
</cp:coreProperties>
</file>